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D4" w:rsidRDefault="005275A6" w:rsidP="00897FD4">
      <w:pPr>
        <w:ind w:left="2552"/>
        <w:rPr>
          <w:rFonts w:ascii="Calibri" w:hAnsi="Calibri" w:cs="Calibri"/>
          <w:b/>
          <w:bCs/>
          <w:caps/>
          <w:noProof/>
          <w:color w:val="E36C0A"/>
          <w:sz w:val="36"/>
          <w:szCs w:val="18"/>
        </w:rPr>
      </w:pPr>
      <w:r>
        <w:rPr>
          <w:rFonts w:ascii="Calibri" w:hAnsi="Calibri" w:cs="Calibri"/>
          <w:b/>
          <w:bCs/>
          <w:caps/>
          <w:noProof/>
          <w:color w:val="E36C0A"/>
          <w:sz w:val="36"/>
          <w:szCs w:val="18"/>
        </w:rPr>
        <w:drawing>
          <wp:anchor distT="0" distB="0" distL="114300" distR="114300" simplePos="0" relativeHeight="251668480" behindDoc="1" locked="0" layoutInCell="1" allowOverlap="1">
            <wp:simplePos x="0" y="0"/>
            <wp:positionH relativeFrom="column">
              <wp:posOffset>1329055</wp:posOffset>
            </wp:positionH>
            <wp:positionV relativeFrom="paragraph">
              <wp:posOffset>-233045</wp:posOffset>
            </wp:positionV>
            <wp:extent cx="1466850" cy="590550"/>
            <wp:effectExtent l="19050" t="0" r="0" b="0"/>
            <wp:wrapNone/>
            <wp:docPr id="3"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1466850" cy="590550"/>
                    </a:xfrm>
                    <a:prstGeom prst="rect">
                      <a:avLst/>
                    </a:prstGeom>
                    <a:noFill/>
                    <a:ln w="9525">
                      <a:noFill/>
                      <a:miter lim="800000"/>
                      <a:headEnd/>
                      <a:tailEnd/>
                    </a:ln>
                  </pic:spPr>
                </pic:pic>
              </a:graphicData>
            </a:graphic>
          </wp:anchor>
        </w:drawing>
      </w:r>
      <w:r w:rsidR="00897FD4">
        <w:rPr>
          <w:rFonts w:ascii="Calibri" w:hAnsi="Calibri" w:cs="Calibri"/>
          <w:b/>
          <w:bCs/>
          <w:caps/>
          <w:noProof/>
          <w:color w:val="E36C0A"/>
          <w:sz w:val="36"/>
          <w:szCs w:val="18"/>
        </w:rPr>
        <w:drawing>
          <wp:anchor distT="0" distB="0" distL="114300" distR="114300" simplePos="0" relativeHeight="251666432" behindDoc="1" locked="0" layoutInCell="1" allowOverlap="1">
            <wp:simplePos x="0" y="0"/>
            <wp:positionH relativeFrom="column">
              <wp:posOffset>224155</wp:posOffset>
            </wp:positionH>
            <wp:positionV relativeFrom="paragraph">
              <wp:posOffset>-547370</wp:posOffset>
            </wp:positionV>
            <wp:extent cx="1529080" cy="2076450"/>
            <wp:effectExtent l="285750" t="0" r="280670" b="0"/>
            <wp:wrapNone/>
            <wp:docPr id="13"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l="31702"/>
                    <a:stretch>
                      <a:fillRect/>
                    </a:stretch>
                  </pic:blipFill>
                  <pic:spPr bwMode="auto">
                    <a:xfrm rot="16200000">
                      <a:off x="0" y="0"/>
                      <a:ext cx="1529080" cy="2076450"/>
                    </a:xfrm>
                    <a:prstGeom prst="rect">
                      <a:avLst/>
                    </a:prstGeom>
                    <a:noFill/>
                    <a:ln w="9525">
                      <a:noFill/>
                      <a:miter lim="800000"/>
                      <a:headEnd/>
                      <a:tailEnd/>
                    </a:ln>
                  </pic:spPr>
                </pic:pic>
              </a:graphicData>
            </a:graphic>
          </wp:anchor>
        </w:drawing>
      </w:r>
    </w:p>
    <w:p w:rsidR="00897FD4" w:rsidRDefault="005275A6" w:rsidP="005275A6">
      <w:pPr>
        <w:ind w:left="3686"/>
        <w:rPr>
          <w:rFonts w:ascii="Calibri" w:hAnsi="Calibri" w:cs="Calibri"/>
          <w:b/>
          <w:bCs/>
          <w:caps/>
          <w:noProof/>
          <w:color w:val="E36C0A"/>
          <w:sz w:val="36"/>
          <w:szCs w:val="18"/>
        </w:rPr>
      </w:pPr>
      <w:r>
        <w:rPr>
          <w:rFonts w:ascii="Calibri" w:hAnsi="Calibri" w:cs="Calibri"/>
          <w:b/>
          <w:bCs/>
          <w:caps/>
          <w:noProof/>
          <w:color w:val="E36C0A"/>
          <w:sz w:val="36"/>
          <w:szCs w:val="18"/>
        </w:rPr>
        <w:t xml:space="preserve"> </w:t>
      </w:r>
      <w:r w:rsidRPr="005275A6">
        <w:rPr>
          <w:rFonts w:ascii="Calibri" w:hAnsi="Calibri" w:cs="Calibri"/>
          <w:b/>
          <w:bCs/>
          <w:caps/>
          <w:noProof/>
          <w:szCs w:val="18"/>
        </w:rPr>
        <w:t>DELAVNICA</w:t>
      </w:r>
      <w:r w:rsidRPr="00092F63">
        <w:rPr>
          <w:rFonts w:ascii="Calibri" w:hAnsi="Calibri" w:cs="Calibri"/>
          <w:b/>
          <w:bCs/>
          <w:caps/>
          <w:noProof/>
          <w:color w:val="E36C0A"/>
          <w:sz w:val="36"/>
          <w:szCs w:val="18"/>
        </w:rPr>
        <w:t xml:space="preserve"> PLAČILNA </w:t>
      </w:r>
      <w:r w:rsidR="003F1478" w:rsidRPr="00092F63">
        <w:rPr>
          <w:rFonts w:ascii="Calibri" w:hAnsi="Calibri" w:cs="Calibri"/>
          <w:b/>
          <w:bCs/>
          <w:caps/>
          <w:noProof/>
          <w:color w:val="E36C0A"/>
          <w:sz w:val="36"/>
          <w:szCs w:val="18"/>
        </w:rPr>
        <w:t xml:space="preserve">IN KREDITNA SPOSOBNOST PODJETJA </w:t>
      </w:r>
    </w:p>
    <w:p w:rsidR="003F1478" w:rsidRPr="00092F63" w:rsidRDefault="002B1FA7" w:rsidP="005275A6">
      <w:pPr>
        <w:ind w:left="3686"/>
        <w:rPr>
          <w:rFonts w:ascii="Calibri" w:hAnsi="Calibri" w:cs="Calibri"/>
          <w:b/>
          <w:bCs/>
          <w:caps/>
          <w:noProof/>
          <w:color w:val="E36C0A"/>
          <w:szCs w:val="18"/>
        </w:rPr>
      </w:pPr>
      <w:r>
        <w:rPr>
          <w:rFonts w:ascii="Calibri" w:hAnsi="Calibri" w:cs="Calibri"/>
          <w:b/>
          <w:bCs/>
          <w:noProof/>
          <w:color w:val="E36C0A"/>
          <w:szCs w:val="18"/>
        </w:rPr>
        <w:t xml:space="preserve">Kako </w:t>
      </w:r>
      <w:r w:rsidR="006548E1">
        <w:rPr>
          <w:rFonts w:ascii="Calibri" w:hAnsi="Calibri" w:cs="Calibri"/>
          <w:b/>
          <w:bCs/>
          <w:noProof/>
          <w:color w:val="E36C0A"/>
          <w:szCs w:val="18"/>
        </w:rPr>
        <w:t xml:space="preserve">iz računovodskih informacij </w:t>
      </w:r>
      <w:r>
        <w:rPr>
          <w:rFonts w:ascii="Calibri" w:hAnsi="Calibri" w:cs="Calibri"/>
          <w:b/>
          <w:bCs/>
          <w:noProof/>
          <w:color w:val="E36C0A"/>
          <w:szCs w:val="18"/>
        </w:rPr>
        <w:t>prepoznati nevarnosti</w:t>
      </w:r>
      <w:r w:rsidR="003F1478" w:rsidRPr="00092F63">
        <w:rPr>
          <w:rFonts w:ascii="Calibri" w:hAnsi="Calibri" w:cs="Calibri"/>
          <w:b/>
          <w:bCs/>
          <w:noProof/>
          <w:color w:val="E36C0A"/>
          <w:szCs w:val="18"/>
        </w:rPr>
        <w:t>?</w:t>
      </w:r>
    </w:p>
    <w:p w:rsidR="00BC6F35" w:rsidRDefault="00BC6F35"/>
    <w:p w:rsidR="003F1478" w:rsidRDefault="003F1478"/>
    <w:p w:rsidR="003F1478" w:rsidRDefault="003F1478"/>
    <w:p w:rsidR="003F1478" w:rsidRDefault="006679C3">
      <w:r>
        <w:rPr>
          <w:noProof/>
        </w:rPr>
        <w:drawing>
          <wp:anchor distT="0" distB="0" distL="114300" distR="114300" simplePos="0" relativeHeight="251662336" behindDoc="1" locked="0" layoutInCell="1" allowOverlap="1">
            <wp:simplePos x="0" y="0"/>
            <wp:positionH relativeFrom="margin">
              <wp:posOffset>3586480</wp:posOffset>
            </wp:positionH>
            <wp:positionV relativeFrom="margin">
              <wp:posOffset>1671955</wp:posOffset>
            </wp:positionV>
            <wp:extent cx="1466850" cy="1133475"/>
            <wp:effectExtent l="19050" t="0" r="0" b="0"/>
            <wp:wrapNone/>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66850" cy="1133475"/>
                    </a:xfrm>
                    <a:prstGeom prst="rect">
                      <a:avLst/>
                    </a:prstGeom>
                    <a:noFill/>
                    <a:ln w="9525">
                      <a:noFill/>
                      <a:miter lim="800000"/>
                      <a:headEnd/>
                      <a:tailEnd/>
                    </a:ln>
                  </pic:spPr>
                </pic:pic>
              </a:graphicData>
            </a:graphic>
          </wp:anchor>
        </w:drawing>
      </w:r>
      <w:r w:rsidR="001914D5">
        <w:rPr>
          <w:noProof/>
        </w:rPr>
        <w:pict>
          <v:shapetype id="_x0000_t202" coordsize="21600,21600" o:spt="202" path="m,l,21600r21600,l21600,xe">
            <v:stroke joinstyle="miter"/>
            <v:path gradientshapeok="t" o:connecttype="rect"/>
          </v:shapetype>
          <v:shape id="_x0000_s1028" type="#_x0000_t202" style="position:absolute;margin-left:-13.85pt;margin-top:5.55pt;width:223.5pt;height:81pt;z-index:251661312;mso-position-horizontal-relative:text;mso-position-vertical-relative:text" strokecolor="#e36c0a [2409]">
            <v:stroke dashstyle="dashDot"/>
            <v:textbox>
              <w:txbxContent>
                <w:p w:rsidR="00D458D8" w:rsidRDefault="00D458D8" w:rsidP="003F1478">
                  <w:pPr>
                    <w:ind w:right="176"/>
                    <w:rPr>
                      <w:rFonts w:ascii="Calibri" w:hAnsi="Calibri" w:cs="Calibri"/>
                      <w:b/>
                      <w:bCs/>
                      <w:caps/>
                      <w:noProof/>
                      <w:sz w:val="22"/>
                      <w:szCs w:val="18"/>
                    </w:rPr>
                  </w:pPr>
                </w:p>
                <w:p w:rsidR="00D458D8" w:rsidRDefault="00D458D8" w:rsidP="003F1478">
                  <w:pPr>
                    <w:ind w:right="176"/>
                    <w:rPr>
                      <w:rFonts w:ascii="Calibri" w:hAnsi="Calibri" w:cs="Calibri"/>
                      <w:b/>
                      <w:bCs/>
                      <w:caps/>
                      <w:noProof/>
                      <w:sz w:val="22"/>
                      <w:szCs w:val="18"/>
                    </w:rPr>
                  </w:pPr>
                  <w:r>
                    <w:rPr>
                      <w:rFonts w:ascii="Calibri" w:hAnsi="Calibri" w:cs="Calibri"/>
                      <w:b/>
                      <w:bCs/>
                      <w:caps/>
                      <w:noProof/>
                      <w:sz w:val="22"/>
                      <w:szCs w:val="18"/>
                    </w:rPr>
                    <w:t>Pridobite osnovna znanja iz</w:t>
                  </w:r>
                </w:p>
                <w:p w:rsidR="00D458D8" w:rsidRDefault="00D458D8" w:rsidP="003F1478">
                  <w:pPr>
                    <w:ind w:right="176"/>
                  </w:pPr>
                  <w:r w:rsidRPr="00B27020">
                    <w:rPr>
                      <w:rFonts w:ascii="Calibri" w:hAnsi="Calibri" w:cs="Calibri"/>
                      <w:b/>
                      <w:bCs/>
                      <w:noProof/>
                      <w:sz w:val="22"/>
                      <w:szCs w:val="18"/>
                    </w:rPr>
                    <w:t>analiziranj</w:t>
                  </w:r>
                  <w:r>
                    <w:rPr>
                      <w:rFonts w:ascii="Calibri" w:hAnsi="Calibri" w:cs="Calibri"/>
                      <w:b/>
                      <w:bCs/>
                      <w:noProof/>
                      <w:sz w:val="22"/>
                      <w:szCs w:val="18"/>
                    </w:rPr>
                    <w:t>a</w:t>
                  </w:r>
                  <w:r w:rsidRPr="00B27020">
                    <w:rPr>
                      <w:rFonts w:ascii="Calibri" w:hAnsi="Calibri" w:cs="Calibri"/>
                      <w:b/>
                      <w:bCs/>
                      <w:noProof/>
                      <w:sz w:val="22"/>
                      <w:szCs w:val="18"/>
                    </w:rPr>
                    <w:t xml:space="preserve"> računovodskih izkazov za oceno plačilne in kreditne sposobnosti podjetja</w:t>
                  </w:r>
                  <w:r>
                    <w:rPr>
                      <w:rFonts w:ascii="Calibri" w:hAnsi="Calibri" w:cs="Calibri"/>
                      <w:b/>
                      <w:bCs/>
                      <w:caps/>
                      <w:noProof/>
                      <w:sz w:val="22"/>
                      <w:szCs w:val="18"/>
                    </w:rPr>
                    <w:t>.</w:t>
                  </w:r>
                </w:p>
              </w:txbxContent>
            </v:textbox>
          </v:shape>
        </w:pict>
      </w:r>
    </w:p>
    <w:p w:rsidR="003F1478" w:rsidRDefault="003F1478"/>
    <w:p w:rsidR="003F1478" w:rsidRDefault="003F1478" w:rsidP="00A02C5D">
      <w:pPr>
        <w:jc w:val="right"/>
      </w:pPr>
    </w:p>
    <w:p w:rsidR="003F1478" w:rsidRDefault="003F1478"/>
    <w:p w:rsidR="003F1478" w:rsidRDefault="003F1478"/>
    <w:p w:rsidR="003F1478" w:rsidRDefault="003F1478"/>
    <w:p w:rsidR="003F1478" w:rsidRDefault="003F1478"/>
    <w:tbl>
      <w:tblPr>
        <w:tblStyle w:val="Tabela-mrea"/>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3"/>
        <w:gridCol w:w="3827"/>
      </w:tblGrid>
      <w:tr w:rsidR="003F1478" w:rsidTr="003F1478">
        <w:tc>
          <w:tcPr>
            <w:tcW w:w="5813" w:type="dxa"/>
          </w:tcPr>
          <w:p w:rsidR="003F1478" w:rsidRDefault="003F1478" w:rsidP="003F1478">
            <w:pPr>
              <w:pStyle w:val="Odstavekseznama"/>
              <w:rPr>
                <w:rFonts w:ascii="Calibri" w:hAnsi="Calibri" w:cs="Calibri"/>
                <w:bCs/>
                <w:noProof/>
                <w:color w:val="E36C0A" w:themeColor="accent6" w:themeShade="BF"/>
                <w:sz w:val="18"/>
                <w:szCs w:val="18"/>
              </w:rPr>
            </w:pPr>
          </w:p>
          <w:p w:rsidR="003F1478" w:rsidRPr="00304ADB" w:rsidRDefault="003F1478" w:rsidP="003F1478">
            <w:pPr>
              <w:pStyle w:val="Odstavekseznama"/>
              <w:numPr>
                <w:ilvl w:val="0"/>
                <w:numId w:val="4"/>
              </w:numPr>
              <w:rPr>
                <w:rFonts w:ascii="Calibri" w:hAnsi="Calibri" w:cs="Calibri"/>
                <w:b/>
                <w:bCs/>
                <w:noProof/>
                <w:color w:val="E36C0A" w:themeColor="accent6" w:themeShade="BF"/>
                <w:sz w:val="22"/>
                <w:szCs w:val="18"/>
              </w:rPr>
            </w:pPr>
            <w:r w:rsidRPr="00304ADB">
              <w:rPr>
                <w:rFonts w:ascii="Calibri" w:hAnsi="Calibri" w:cs="Calibri"/>
                <w:b/>
                <w:bCs/>
                <w:noProof/>
                <w:color w:val="E36C0A" w:themeColor="accent6" w:themeShade="BF"/>
                <w:sz w:val="22"/>
                <w:szCs w:val="18"/>
              </w:rPr>
              <w:t xml:space="preserve">Cilj seminarja </w:t>
            </w:r>
          </w:p>
          <w:p w:rsidR="003F1478" w:rsidRPr="003F1478" w:rsidRDefault="003F1478" w:rsidP="003F1478">
            <w:pPr>
              <w:rPr>
                <w:rFonts w:ascii="Calibri" w:hAnsi="Calibri" w:cs="Calibri"/>
                <w:bCs/>
                <w:noProof/>
                <w:sz w:val="18"/>
                <w:szCs w:val="18"/>
              </w:rPr>
            </w:pPr>
            <w:r w:rsidRPr="003F1478">
              <w:rPr>
                <w:rFonts w:ascii="Calibri" w:hAnsi="Calibri" w:cs="Calibri"/>
                <w:bCs/>
                <w:noProof/>
                <w:sz w:val="18"/>
                <w:szCs w:val="18"/>
              </w:rPr>
              <w:t>Uporaba sodobne teorije in tehnike finančne analize na primerih ter poglabljanje znanja in usposabljanje za oblikovanje finančnih informacij na osnovi računovodskih podatkov podjetja ter predlaganje ustreznih poslovnih odločitev.</w:t>
            </w:r>
          </w:p>
          <w:p w:rsidR="003F1478" w:rsidRPr="003F1478" w:rsidRDefault="003F1478" w:rsidP="003F1478">
            <w:pPr>
              <w:rPr>
                <w:rFonts w:ascii="Calibri" w:hAnsi="Calibri" w:cs="Calibri"/>
                <w:bCs/>
                <w:noProof/>
                <w:sz w:val="18"/>
                <w:szCs w:val="18"/>
              </w:rPr>
            </w:pPr>
          </w:p>
          <w:p w:rsidR="003F1478" w:rsidRPr="003F1478" w:rsidRDefault="003F1478" w:rsidP="003F1478">
            <w:pPr>
              <w:rPr>
                <w:rFonts w:ascii="Calibri" w:hAnsi="Calibri" w:cs="Calibri"/>
                <w:bCs/>
                <w:noProof/>
                <w:sz w:val="18"/>
                <w:szCs w:val="18"/>
              </w:rPr>
            </w:pPr>
            <w:r w:rsidRPr="003F1478">
              <w:rPr>
                <w:rFonts w:ascii="Calibri" w:hAnsi="Calibri" w:cs="Calibri"/>
                <w:bCs/>
                <w:noProof/>
                <w:sz w:val="18"/>
                <w:szCs w:val="18"/>
              </w:rPr>
              <w:t>Gre za oceno ustrezne zadolženosti in kapitalske ustreznosti podjetja, analizo dobička in kapitala, investicijske sposobnosti, obratnega kapitala, sposobnosti zadolževanja, ter tveganja pri zagotavljanju plačilne sposobnosti podjetja.</w:t>
            </w:r>
          </w:p>
          <w:p w:rsidR="003F1478" w:rsidRPr="003F1478" w:rsidRDefault="003F1478" w:rsidP="003F1478">
            <w:pPr>
              <w:rPr>
                <w:rFonts w:ascii="Calibri" w:hAnsi="Calibri" w:cs="Calibri"/>
                <w:bCs/>
                <w:noProof/>
                <w:sz w:val="18"/>
                <w:szCs w:val="18"/>
              </w:rPr>
            </w:pPr>
          </w:p>
          <w:p w:rsidR="003F1478" w:rsidRDefault="003F1478" w:rsidP="003F1478">
            <w:pPr>
              <w:rPr>
                <w:rFonts w:ascii="Calibri" w:hAnsi="Calibri" w:cs="Calibri"/>
                <w:bCs/>
                <w:noProof/>
                <w:sz w:val="18"/>
                <w:szCs w:val="18"/>
              </w:rPr>
            </w:pPr>
            <w:r w:rsidRPr="003F1478">
              <w:rPr>
                <w:rFonts w:ascii="Calibri" w:hAnsi="Calibri" w:cs="Calibri"/>
                <w:bCs/>
                <w:noProof/>
                <w:sz w:val="18"/>
                <w:szCs w:val="18"/>
              </w:rPr>
              <w:t>Udeleženci se usposobijo v spremljanju in razumevanju finančnega položaja podjetja, ki se kaže v oceni tveganja tekoče in dolgoročne plačilne sposobnosti, s tem pa tudi kratkoročne in dolgoročne kreditne sposobnosti podjetja ter predlaganju ustreznih poslovnih odločitev.</w:t>
            </w:r>
          </w:p>
          <w:p w:rsidR="00A649BC" w:rsidRDefault="00A649BC" w:rsidP="003F1478">
            <w:pPr>
              <w:rPr>
                <w:rFonts w:ascii="Calibri" w:hAnsi="Calibri" w:cs="Calibri"/>
                <w:bCs/>
                <w:noProof/>
                <w:sz w:val="18"/>
                <w:szCs w:val="18"/>
              </w:rPr>
            </w:pPr>
          </w:p>
          <w:p w:rsidR="003F1478" w:rsidRPr="003F1478" w:rsidRDefault="003F1478" w:rsidP="003F1478">
            <w:pPr>
              <w:rPr>
                <w:rFonts w:ascii="Calibri" w:hAnsi="Calibri" w:cs="Calibri"/>
                <w:bCs/>
                <w:noProof/>
                <w:sz w:val="18"/>
                <w:szCs w:val="18"/>
              </w:rPr>
            </w:pPr>
          </w:p>
          <w:p w:rsidR="003F1478" w:rsidRPr="00304ADB" w:rsidRDefault="003F1478" w:rsidP="003F1478">
            <w:pPr>
              <w:pStyle w:val="Odstavekseznama"/>
              <w:numPr>
                <w:ilvl w:val="0"/>
                <w:numId w:val="4"/>
              </w:numPr>
              <w:rPr>
                <w:rFonts w:ascii="Calibri" w:hAnsi="Calibri" w:cs="Calibri"/>
                <w:bCs/>
                <w:noProof/>
                <w:color w:val="E36C0A" w:themeColor="accent6" w:themeShade="BF"/>
                <w:sz w:val="22"/>
                <w:szCs w:val="18"/>
              </w:rPr>
            </w:pPr>
            <w:r w:rsidRPr="00304ADB">
              <w:rPr>
                <w:rFonts w:ascii="Calibri" w:hAnsi="Calibri" w:cs="Calibri"/>
                <w:bCs/>
                <w:noProof/>
                <w:color w:val="E36C0A" w:themeColor="accent6" w:themeShade="BF"/>
                <w:sz w:val="22"/>
                <w:szCs w:val="18"/>
              </w:rPr>
              <w:t>Vsebina</w:t>
            </w:r>
          </w:p>
          <w:p w:rsidR="003F1478" w:rsidRPr="003F1478" w:rsidRDefault="003F1478" w:rsidP="003F1478">
            <w:pPr>
              <w:rPr>
                <w:rFonts w:ascii="Calibri" w:hAnsi="Calibri" w:cs="Calibri"/>
                <w:bCs/>
                <w:noProof/>
                <w:sz w:val="18"/>
                <w:szCs w:val="18"/>
              </w:rPr>
            </w:pPr>
            <w:r w:rsidRPr="003F1478">
              <w:rPr>
                <w:rFonts w:ascii="Calibri" w:hAnsi="Calibri" w:cs="Calibri"/>
                <w:bCs/>
                <w:noProof/>
                <w:sz w:val="18"/>
                <w:szCs w:val="18"/>
              </w:rPr>
              <w:t>Odgovorili bomo na temeljna vprašanja analize finančnega položaja, kot so:</w:t>
            </w:r>
          </w:p>
          <w:p w:rsidR="003F1478" w:rsidRPr="003F1478" w:rsidRDefault="003F1478" w:rsidP="003F1478">
            <w:pPr>
              <w:pStyle w:val="Odstavekseznama"/>
              <w:numPr>
                <w:ilvl w:val="0"/>
                <w:numId w:val="3"/>
              </w:numPr>
              <w:rPr>
                <w:rFonts w:ascii="Calibri" w:hAnsi="Calibri" w:cs="Calibri"/>
                <w:bCs/>
                <w:noProof/>
                <w:sz w:val="18"/>
                <w:szCs w:val="18"/>
              </w:rPr>
            </w:pPr>
            <w:r w:rsidRPr="003F1478">
              <w:rPr>
                <w:rFonts w:ascii="Calibri" w:hAnsi="Calibri" w:cs="Calibri"/>
                <w:bCs/>
                <w:noProof/>
                <w:sz w:val="18"/>
                <w:szCs w:val="18"/>
              </w:rPr>
              <w:t>Zakaj so se povečali ali zmanjšali dolgovi podjetja?</w:t>
            </w:r>
          </w:p>
          <w:p w:rsidR="003F1478" w:rsidRPr="003F1478" w:rsidRDefault="003F1478" w:rsidP="003F1478">
            <w:pPr>
              <w:pStyle w:val="Odstavekseznama"/>
              <w:numPr>
                <w:ilvl w:val="0"/>
                <w:numId w:val="3"/>
              </w:numPr>
              <w:rPr>
                <w:rFonts w:ascii="Calibri" w:hAnsi="Calibri" w:cs="Calibri"/>
                <w:bCs/>
                <w:noProof/>
                <w:sz w:val="18"/>
                <w:szCs w:val="18"/>
              </w:rPr>
            </w:pPr>
            <w:r w:rsidRPr="003F1478">
              <w:rPr>
                <w:rFonts w:ascii="Calibri" w:hAnsi="Calibri" w:cs="Calibri"/>
                <w:bCs/>
                <w:noProof/>
                <w:sz w:val="18"/>
                <w:szCs w:val="18"/>
              </w:rPr>
              <w:t>Zakaj se je spremenila stopnja neto zadolženosti?</w:t>
            </w:r>
          </w:p>
          <w:p w:rsidR="003F1478" w:rsidRPr="003F1478" w:rsidRDefault="003F1478" w:rsidP="003F1478">
            <w:pPr>
              <w:pStyle w:val="Odstavekseznama"/>
              <w:numPr>
                <w:ilvl w:val="0"/>
                <w:numId w:val="3"/>
              </w:numPr>
              <w:rPr>
                <w:rFonts w:ascii="Calibri" w:hAnsi="Calibri" w:cs="Calibri"/>
                <w:bCs/>
                <w:noProof/>
                <w:sz w:val="18"/>
                <w:szCs w:val="18"/>
              </w:rPr>
            </w:pPr>
            <w:r w:rsidRPr="003F1478">
              <w:rPr>
                <w:rFonts w:ascii="Calibri" w:hAnsi="Calibri" w:cs="Calibri"/>
                <w:bCs/>
                <w:noProof/>
                <w:sz w:val="18"/>
                <w:szCs w:val="18"/>
              </w:rPr>
              <w:t>Zakaj se je povečala ali zmanjšala kratkoročna zadolženost podjetja?</w:t>
            </w:r>
          </w:p>
          <w:p w:rsidR="003F1478" w:rsidRPr="003F1478" w:rsidRDefault="003F1478" w:rsidP="003F1478">
            <w:pPr>
              <w:pStyle w:val="Odstavekseznama"/>
              <w:numPr>
                <w:ilvl w:val="0"/>
                <w:numId w:val="3"/>
              </w:numPr>
              <w:rPr>
                <w:rFonts w:ascii="Calibri" w:hAnsi="Calibri" w:cs="Calibri"/>
                <w:bCs/>
                <w:noProof/>
                <w:sz w:val="18"/>
                <w:szCs w:val="18"/>
              </w:rPr>
            </w:pPr>
            <w:r w:rsidRPr="003F1478">
              <w:rPr>
                <w:rFonts w:ascii="Calibri" w:hAnsi="Calibri" w:cs="Calibri"/>
                <w:bCs/>
                <w:noProof/>
                <w:sz w:val="18"/>
                <w:szCs w:val="18"/>
              </w:rPr>
              <w:t>Zakaj se je povečal ali zmanjšal obratni kapital podjetja?</w:t>
            </w:r>
          </w:p>
          <w:p w:rsidR="003F1478" w:rsidRPr="003F1478" w:rsidRDefault="003F1478" w:rsidP="003F1478">
            <w:pPr>
              <w:pStyle w:val="Odstavekseznama"/>
              <w:numPr>
                <w:ilvl w:val="0"/>
                <w:numId w:val="3"/>
              </w:numPr>
              <w:rPr>
                <w:rFonts w:ascii="Calibri" w:hAnsi="Calibri" w:cs="Calibri"/>
                <w:bCs/>
                <w:noProof/>
                <w:sz w:val="18"/>
                <w:szCs w:val="18"/>
              </w:rPr>
            </w:pPr>
            <w:r w:rsidRPr="003F1478">
              <w:rPr>
                <w:rFonts w:ascii="Calibri" w:hAnsi="Calibri" w:cs="Calibri"/>
                <w:bCs/>
                <w:noProof/>
                <w:sz w:val="18"/>
                <w:szCs w:val="18"/>
              </w:rPr>
              <w:t>Kako in zakaj se je gibala potreba podjetja po dolgoročnih virih financiranja?</w:t>
            </w:r>
          </w:p>
          <w:p w:rsidR="003F1478" w:rsidRPr="003F1478" w:rsidRDefault="003F1478" w:rsidP="003F1478">
            <w:pPr>
              <w:pStyle w:val="Odstavekseznama"/>
              <w:numPr>
                <w:ilvl w:val="0"/>
                <w:numId w:val="3"/>
              </w:numPr>
              <w:rPr>
                <w:rFonts w:ascii="Calibri" w:hAnsi="Calibri" w:cs="Calibri"/>
                <w:bCs/>
                <w:noProof/>
                <w:sz w:val="18"/>
                <w:szCs w:val="18"/>
              </w:rPr>
            </w:pPr>
            <w:r w:rsidRPr="003F1478">
              <w:rPr>
                <w:rFonts w:ascii="Calibri" w:hAnsi="Calibri" w:cs="Calibri"/>
                <w:bCs/>
                <w:noProof/>
                <w:sz w:val="18"/>
                <w:szCs w:val="18"/>
              </w:rPr>
              <w:t>Kako in zakaj se spreminja kapitalska ustreznost podjetja?</w:t>
            </w:r>
          </w:p>
          <w:p w:rsidR="003F1478" w:rsidRPr="003F1478" w:rsidRDefault="003F1478" w:rsidP="003F1478">
            <w:pPr>
              <w:pStyle w:val="Odstavekseznama"/>
              <w:numPr>
                <w:ilvl w:val="0"/>
                <w:numId w:val="3"/>
              </w:numPr>
              <w:rPr>
                <w:rFonts w:ascii="Calibri" w:hAnsi="Calibri" w:cs="Calibri"/>
                <w:bCs/>
                <w:noProof/>
                <w:sz w:val="18"/>
                <w:szCs w:val="18"/>
              </w:rPr>
            </w:pPr>
            <w:r w:rsidRPr="003F1478">
              <w:rPr>
                <w:rFonts w:ascii="Calibri" w:hAnsi="Calibri" w:cs="Calibri"/>
                <w:bCs/>
                <w:noProof/>
                <w:sz w:val="18"/>
                <w:szCs w:val="18"/>
              </w:rPr>
              <w:t>Kakšna je finančna stabilnost in investicijska sposobnost podjetja?</w:t>
            </w:r>
          </w:p>
          <w:p w:rsidR="003F1478" w:rsidRPr="003F1478" w:rsidRDefault="003F1478" w:rsidP="003F1478">
            <w:pPr>
              <w:pStyle w:val="Odstavekseznama"/>
              <w:numPr>
                <w:ilvl w:val="0"/>
                <w:numId w:val="3"/>
              </w:numPr>
              <w:rPr>
                <w:rFonts w:ascii="Calibri" w:hAnsi="Calibri" w:cs="Calibri"/>
                <w:bCs/>
                <w:noProof/>
                <w:sz w:val="18"/>
                <w:szCs w:val="18"/>
              </w:rPr>
            </w:pPr>
            <w:r w:rsidRPr="003F1478">
              <w:rPr>
                <w:rFonts w:ascii="Calibri" w:hAnsi="Calibri" w:cs="Calibri"/>
                <w:bCs/>
                <w:noProof/>
                <w:sz w:val="18"/>
                <w:szCs w:val="18"/>
              </w:rPr>
              <w:t>Kolikšna je sposobnost podjetja za dolgoročno zadolževanje?</w:t>
            </w:r>
          </w:p>
          <w:p w:rsidR="003F1478" w:rsidRPr="003F1478" w:rsidRDefault="003F1478" w:rsidP="003F1478">
            <w:pPr>
              <w:pStyle w:val="Odstavekseznama"/>
              <w:numPr>
                <w:ilvl w:val="0"/>
                <w:numId w:val="3"/>
              </w:numPr>
              <w:rPr>
                <w:rFonts w:ascii="Calibri" w:hAnsi="Calibri" w:cs="Calibri"/>
                <w:bCs/>
                <w:noProof/>
                <w:sz w:val="18"/>
                <w:szCs w:val="18"/>
              </w:rPr>
            </w:pPr>
            <w:r w:rsidRPr="003F1478">
              <w:rPr>
                <w:rFonts w:ascii="Calibri" w:hAnsi="Calibri" w:cs="Calibri"/>
                <w:bCs/>
                <w:noProof/>
                <w:sz w:val="18"/>
                <w:szCs w:val="18"/>
              </w:rPr>
              <w:t>Kolikšna je sposobnost podjetja za kratkoročno zadolževanje?</w:t>
            </w:r>
          </w:p>
          <w:p w:rsidR="003F1478" w:rsidRPr="003F1478" w:rsidRDefault="003F1478" w:rsidP="003F1478">
            <w:pPr>
              <w:pStyle w:val="Odstavekseznama"/>
              <w:numPr>
                <w:ilvl w:val="0"/>
                <w:numId w:val="3"/>
              </w:numPr>
              <w:rPr>
                <w:rFonts w:ascii="Calibri" w:hAnsi="Calibri" w:cs="Calibri"/>
                <w:bCs/>
                <w:noProof/>
                <w:sz w:val="18"/>
                <w:szCs w:val="18"/>
              </w:rPr>
            </w:pPr>
            <w:r w:rsidRPr="003F1478">
              <w:rPr>
                <w:rFonts w:ascii="Calibri" w:hAnsi="Calibri" w:cs="Calibri"/>
                <w:bCs/>
                <w:noProof/>
                <w:sz w:val="18"/>
                <w:szCs w:val="18"/>
              </w:rPr>
              <w:t>Zakaj podjetju zmanjka denarja oziroma zakaj ga ima preveč?</w:t>
            </w:r>
          </w:p>
          <w:p w:rsidR="003F1478" w:rsidRPr="003F1478" w:rsidRDefault="003F1478" w:rsidP="003F1478">
            <w:pPr>
              <w:pStyle w:val="Odstavekseznama"/>
              <w:numPr>
                <w:ilvl w:val="0"/>
                <w:numId w:val="3"/>
              </w:numPr>
              <w:rPr>
                <w:rFonts w:ascii="Calibri" w:hAnsi="Calibri" w:cs="Calibri"/>
                <w:bCs/>
                <w:noProof/>
                <w:sz w:val="18"/>
                <w:szCs w:val="18"/>
              </w:rPr>
            </w:pPr>
            <w:r w:rsidRPr="003F1478">
              <w:rPr>
                <w:rFonts w:ascii="Calibri" w:hAnsi="Calibri" w:cs="Calibri"/>
                <w:bCs/>
                <w:noProof/>
                <w:sz w:val="18"/>
                <w:szCs w:val="18"/>
              </w:rPr>
              <w:t>Kaj naj vsebuje poročilo o finančnem položaju podjetja?</w:t>
            </w:r>
          </w:p>
          <w:p w:rsidR="003F1478" w:rsidRPr="003F1478" w:rsidRDefault="003F1478" w:rsidP="003F1478">
            <w:pPr>
              <w:pStyle w:val="Odstavekseznama"/>
              <w:numPr>
                <w:ilvl w:val="0"/>
                <w:numId w:val="3"/>
              </w:numPr>
              <w:rPr>
                <w:rFonts w:ascii="Calibri" w:hAnsi="Calibri" w:cs="Calibri"/>
                <w:bCs/>
                <w:noProof/>
                <w:sz w:val="18"/>
                <w:szCs w:val="18"/>
              </w:rPr>
            </w:pPr>
            <w:r w:rsidRPr="003F1478">
              <w:rPr>
                <w:rFonts w:ascii="Calibri" w:hAnsi="Calibri" w:cs="Calibri"/>
                <w:bCs/>
                <w:noProof/>
                <w:sz w:val="18"/>
                <w:szCs w:val="18"/>
              </w:rPr>
              <w:t>Kakšna je naša boniteta in kreditna sposobnost?</w:t>
            </w:r>
          </w:p>
          <w:p w:rsidR="003F1478" w:rsidRPr="003F1478" w:rsidRDefault="003F1478" w:rsidP="003F1478">
            <w:pPr>
              <w:pStyle w:val="Odstavekseznama"/>
              <w:numPr>
                <w:ilvl w:val="0"/>
                <w:numId w:val="3"/>
              </w:numPr>
              <w:rPr>
                <w:rFonts w:ascii="Calibri" w:hAnsi="Calibri" w:cs="Calibri"/>
                <w:bCs/>
                <w:noProof/>
                <w:sz w:val="18"/>
                <w:szCs w:val="18"/>
              </w:rPr>
            </w:pPr>
            <w:r w:rsidRPr="003F1478">
              <w:rPr>
                <w:rFonts w:ascii="Calibri" w:hAnsi="Calibri" w:cs="Calibri"/>
                <w:bCs/>
                <w:noProof/>
                <w:sz w:val="18"/>
                <w:szCs w:val="18"/>
              </w:rPr>
              <w:t>Ali izpolnjujemo zahteve ZFPPIPP?</w:t>
            </w:r>
          </w:p>
          <w:p w:rsidR="003F1478" w:rsidRPr="003F1478" w:rsidRDefault="003F1478" w:rsidP="003F1478">
            <w:pPr>
              <w:rPr>
                <w:rFonts w:ascii="Calibri" w:hAnsi="Calibri" w:cs="Calibri"/>
                <w:b/>
                <w:bCs/>
                <w:noProof/>
                <w:sz w:val="18"/>
                <w:szCs w:val="18"/>
                <w:u w:val="single"/>
              </w:rPr>
            </w:pPr>
          </w:p>
        </w:tc>
        <w:tc>
          <w:tcPr>
            <w:tcW w:w="3827" w:type="dxa"/>
          </w:tcPr>
          <w:p w:rsidR="003F1478" w:rsidRPr="00304ADB" w:rsidRDefault="003F1478" w:rsidP="00A649BC">
            <w:pPr>
              <w:rPr>
                <w:rFonts w:ascii="Calibri" w:hAnsi="Calibri" w:cs="Calibri"/>
                <w:bCs/>
                <w:noProof/>
                <w:color w:val="E36C0A" w:themeColor="accent6" w:themeShade="BF"/>
                <w:sz w:val="22"/>
                <w:szCs w:val="18"/>
              </w:rPr>
            </w:pPr>
            <w:r w:rsidRPr="00304ADB">
              <w:rPr>
                <w:rFonts w:ascii="Calibri" w:hAnsi="Calibri" w:cs="Calibri"/>
                <w:bCs/>
                <w:noProof/>
                <w:color w:val="E36C0A" w:themeColor="accent6" w:themeShade="BF"/>
                <w:sz w:val="22"/>
                <w:szCs w:val="18"/>
              </w:rPr>
              <w:t xml:space="preserve">Nosilec </w:t>
            </w:r>
            <w:r w:rsidR="00897FD4" w:rsidRPr="00304ADB">
              <w:rPr>
                <w:rFonts w:ascii="Calibri" w:hAnsi="Calibri" w:cs="Calibri"/>
                <w:bCs/>
                <w:noProof/>
                <w:color w:val="E36C0A" w:themeColor="accent6" w:themeShade="BF"/>
                <w:sz w:val="22"/>
                <w:szCs w:val="18"/>
              </w:rPr>
              <w:t>delavnice</w:t>
            </w:r>
            <w:r w:rsidRPr="00304ADB">
              <w:rPr>
                <w:rFonts w:ascii="Calibri" w:hAnsi="Calibri" w:cs="Calibri"/>
                <w:bCs/>
                <w:noProof/>
                <w:color w:val="E36C0A" w:themeColor="accent6" w:themeShade="BF"/>
                <w:sz w:val="22"/>
                <w:szCs w:val="18"/>
              </w:rPr>
              <w:t xml:space="preserve"> in predavatelj</w:t>
            </w:r>
          </w:p>
          <w:p w:rsidR="003F1478" w:rsidRPr="00B27020" w:rsidRDefault="003F1478" w:rsidP="00A649BC">
            <w:pPr>
              <w:pStyle w:val="Telobesedila"/>
              <w:jc w:val="left"/>
              <w:rPr>
                <w:rFonts w:ascii="Calibri" w:hAnsi="Calibri" w:cs="Calibri"/>
                <w:sz w:val="18"/>
                <w:szCs w:val="18"/>
              </w:rPr>
            </w:pPr>
            <w:r w:rsidRPr="00B27020">
              <w:rPr>
                <w:rFonts w:ascii="Calibri" w:hAnsi="Calibri" w:cs="Calibri"/>
                <w:sz w:val="18"/>
                <w:szCs w:val="18"/>
              </w:rPr>
              <w:t>Živko Bergant, doktor ekonomskih znanosti, partner v ABC Revizija d.o.o. v Ljubljani. Strokovnjak iz prakse (računovodja, finančni direktor, pomočnik direktorja, svetovalec na ITEO - svetovalnem inštitutu v Ljubljani in revizor). Nosilec dveh certifikatov Slovenskega inštituta za revizijo: pooblaščeni revizor in preizkušeni poslovni finančnik ter certificirani poslovodni računovodja (CPR) pri Inštitutu za poslovodno računovodstvo Avtor več knjig in številnih strokovnih gradiv s področja računovodstva, ekonomike in financ. Docent na Visoki šoli za računovodstvo v Ljubljani. Glavni oblikovalec besedila Kodeksa poslovnofinančnih načel ter Kodeksa poklicne etike finančnika, ki ju je sprejel Slovenski inštitut za revizijo.</w:t>
            </w:r>
          </w:p>
          <w:p w:rsidR="003F1478" w:rsidRPr="00B27020" w:rsidRDefault="003F1478" w:rsidP="00A649BC">
            <w:pPr>
              <w:rPr>
                <w:rFonts w:ascii="Calibri" w:hAnsi="Calibri" w:cs="Calibri"/>
                <w:b/>
                <w:bCs/>
                <w:noProof/>
                <w:sz w:val="18"/>
                <w:szCs w:val="18"/>
                <w:u w:val="single"/>
              </w:rPr>
            </w:pPr>
          </w:p>
          <w:p w:rsidR="003F1478" w:rsidRPr="00304ADB" w:rsidRDefault="003F1478" w:rsidP="00A649BC">
            <w:pPr>
              <w:rPr>
                <w:rFonts w:ascii="Calibri" w:hAnsi="Calibri" w:cs="Calibri"/>
                <w:bCs/>
                <w:noProof/>
                <w:color w:val="E36C0A" w:themeColor="accent6" w:themeShade="BF"/>
                <w:sz w:val="22"/>
                <w:szCs w:val="18"/>
              </w:rPr>
            </w:pPr>
            <w:r w:rsidRPr="00304ADB">
              <w:rPr>
                <w:rFonts w:ascii="Calibri" w:hAnsi="Calibri" w:cs="Calibri"/>
                <w:bCs/>
                <w:noProof/>
                <w:color w:val="E36C0A" w:themeColor="accent6" w:themeShade="BF"/>
                <w:sz w:val="22"/>
                <w:szCs w:val="18"/>
              </w:rPr>
              <w:t>Izhodišče</w:t>
            </w:r>
          </w:p>
          <w:p w:rsidR="003F1478" w:rsidRPr="00B27020" w:rsidRDefault="003F1478" w:rsidP="00A649BC">
            <w:pPr>
              <w:rPr>
                <w:rFonts w:ascii="Calibri" w:hAnsi="Calibri" w:cs="Calibri"/>
                <w:i/>
                <w:noProof/>
                <w:sz w:val="16"/>
                <w:szCs w:val="18"/>
              </w:rPr>
            </w:pPr>
            <w:r w:rsidRPr="00B27020">
              <w:rPr>
                <w:rFonts w:ascii="Calibri" w:hAnsi="Calibri" w:cs="Calibri"/>
                <w:i/>
                <w:noProof/>
                <w:sz w:val="16"/>
                <w:szCs w:val="18"/>
              </w:rPr>
              <w:t xml:space="preserve">Zakon o finančnem poslovanju, postopkih zaradi insolventnosti in prisilnem prenehanju (ZFPPIPP), objavljen v Ur. listu RS št. 126/2007) prinaša precej sprememb glede na prejšnji Zakon o finančnem poslovanju podjetij, s tem pa tudi nove strokovne dileme. Še vedno pa se sklicuje na poslovno finančne standarde, ki jih je sprejel Slovenski inštitut za revizijo. </w:t>
            </w:r>
          </w:p>
          <w:p w:rsidR="003F1478" w:rsidRPr="00B27020" w:rsidRDefault="003F1478" w:rsidP="00A649BC">
            <w:pPr>
              <w:rPr>
                <w:rFonts w:ascii="Calibri" w:hAnsi="Calibri" w:cs="Calibri"/>
                <w:i/>
                <w:noProof/>
                <w:sz w:val="16"/>
                <w:szCs w:val="18"/>
              </w:rPr>
            </w:pPr>
          </w:p>
          <w:p w:rsidR="003F1478" w:rsidRPr="00B27020" w:rsidRDefault="003F1478" w:rsidP="00A649BC">
            <w:pPr>
              <w:rPr>
                <w:rFonts w:ascii="Calibri" w:hAnsi="Calibri" w:cs="Calibri"/>
                <w:i/>
                <w:noProof/>
                <w:sz w:val="16"/>
                <w:szCs w:val="18"/>
              </w:rPr>
            </w:pPr>
            <w:r w:rsidRPr="00B27020">
              <w:rPr>
                <w:rFonts w:ascii="Calibri" w:hAnsi="Calibri" w:cs="Calibri"/>
                <w:i/>
                <w:noProof/>
                <w:sz w:val="16"/>
                <w:szCs w:val="18"/>
              </w:rPr>
              <w:t>Strokovne rešitve so torej nujne, prav tako pa tudi njihovo nenehno izpopolnjevanje, tako z vidika predpisov, kot tudi za ustrezno gospodarjenje in finančno poslovanje podjetij.</w:t>
            </w:r>
          </w:p>
          <w:p w:rsidR="003F1478" w:rsidRPr="00B27020" w:rsidRDefault="003F1478" w:rsidP="00A649BC">
            <w:pPr>
              <w:rPr>
                <w:rFonts w:ascii="Calibri" w:hAnsi="Calibri" w:cs="Calibri"/>
                <w:i/>
                <w:noProof/>
                <w:sz w:val="16"/>
                <w:szCs w:val="18"/>
              </w:rPr>
            </w:pPr>
          </w:p>
          <w:p w:rsidR="003F1478" w:rsidRPr="00B27020" w:rsidRDefault="003F1478" w:rsidP="00A649BC">
            <w:pPr>
              <w:rPr>
                <w:rFonts w:ascii="Calibri" w:hAnsi="Calibri" w:cs="Calibri"/>
                <w:b/>
                <w:bCs/>
                <w:noProof/>
                <w:sz w:val="18"/>
                <w:szCs w:val="18"/>
                <w:u w:val="single"/>
              </w:rPr>
            </w:pPr>
            <w:r w:rsidRPr="00B27020">
              <w:rPr>
                <w:rFonts w:ascii="Calibri" w:hAnsi="Calibri" w:cs="Calibri"/>
                <w:i/>
                <w:noProof/>
                <w:sz w:val="16"/>
                <w:szCs w:val="18"/>
              </w:rPr>
              <w:t>Za zavezance ZFPPIPP je pomembna tako ocena kreditnega tveganja, ki jo postavla banka, kot tudi tekoče spremljanje tveganje plačilne sposobnosti in kapitalske ustreznosti za izvajanje ustrezne poslovno finančne politike. Zato je pomembna tudi osnovna analiza računovodskih podatkov iz katere je možno ugotoviti več, kot se običajno pričakuje, zlasti v pogledu kapitalske ustreznosti</w:t>
            </w:r>
            <w:r>
              <w:rPr>
                <w:rFonts w:ascii="Calibri" w:hAnsi="Calibri" w:cs="Calibri"/>
                <w:i/>
                <w:noProof/>
                <w:sz w:val="16"/>
                <w:szCs w:val="18"/>
              </w:rPr>
              <w:t>.</w:t>
            </w:r>
          </w:p>
          <w:p w:rsidR="003F1478" w:rsidRDefault="003F1478" w:rsidP="00A649BC"/>
        </w:tc>
      </w:tr>
    </w:tbl>
    <w:p w:rsidR="00897FD4" w:rsidRDefault="00897FD4" w:rsidP="00A649BC">
      <w:pPr>
        <w:jc w:val="center"/>
        <w:rPr>
          <w:rFonts w:asciiTheme="minorHAnsi" w:hAnsiTheme="minorHAnsi"/>
          <w:b/>
          <w:color w:val="E36C0A" w:themeColor="accent6" w:themeShade="BF"/>
        </w:rPr>
      </w:pPr>
    </w:p>
    <w:p w:rsidR="003F1478" w:rsidRPr="00CB1BF6" w:rsidRDefault="00A649BC" w:rsidP="00A649BC">
      <w:pPr>
        <w:jc w:val="center"/>
        <w:rPr>
          <w:rFonts w:asciiTheme="minorHAnsi" w:hAnsiTheme="minorHAnsi"/>
          <w:b/>
          <w:color w:val="E36C0A" w:themeColor="accent6" w:themeShade="BF"/>
        </w:rPr>
      </w:pPr>
      <w:r w:rsidRPr="00CB1BF6">
        <w:rPr>
          <w:rFonts w:asciiTheme="minorHAnsi" w:hAnsiTheme="minorHAnsi"/>
          <w:b/>
          <w:color w:val="E36C0A" w:themeColor="accent6" w:themeShade="BF"/>
        </w:rPr>
        <w:lastRenderedPageBreak/>
        <w:t>VSI UDELEŽENCI PREJMEJO DVE DARILI!</w:t>
      </w:r>
    </w:p>
    <w:p w:rsidR="002E4CB9" w:rsidRDefault="002E4CB9" w:rsidP="00A649BC">
      <w:pPr>
        <w:jc w:val="center"/>
        <w:rPr>
          <w:b/>
          <w:color w:val="E36C0A" w:themeColor="accent6" w:themeShade="BF"/>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1"/>
        <w:gridCol w:w="1470"/>
        <w:gridCol w:w="4077"/>
      </w:tblGrid>
      <w:tr w:rsidR="002E4CB9" w:rsidTr="000A5816">
        <w:tc>
          <w:tcPr>
            <w:tcW w:w="3741" w:type="dxa"/>
          </w:tcPr>
          <w:p w:rsidR="002E4CB9" w:rsidRDefault="002E4CB9" w:rsidP="002E4CB9">
            <w:pPr>
              <w:rPr>
                <w:b/>
                <w:color w:val="E36C0A" w:themeColor="accent6" w:themeShade="BF"/>
              </w:rPr>
            </w:pPr>
            <w:r w:rsidRPr="002E4CB9">
              <w:rPr>
                <w:b/>
                <w:noProof/>
                <w:color w:val="E36C0A" w:themeColor="accent6" w:themeShade="BF"/>
              </w:rPr>
              <w:drawing>
                <wp:inline distT="0" distB="0" distL="0" distR="0">
                  <wp:extent cx="2238375" cy="2076450"/>
                  <wp:effectExtent l="0" t="57150" r="0" b="57150"/>
                  <wp:docPr id="1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rot="16200000">
                            <a:off x="0" y="0"/>
                            <a:ext cx="2238375" cy="2076450"/>
                          </a:xfrm>
                          <a:prstGeom prst="rect">
                            <a:avLst/>
                          </a:prstGeom>
                          <a:noFill/>
                          <a:ln w="9525">
                            <a:noFill/>
                            <a:miter lim="800000"/>
                            <a:headEnd/>
                            <a:tailEnd/>
                          </a:ln>
                        </pic:spPr>
                      </pic:pic>
                    </a:graphicData>
                  </a:graphic>
                </wp:inline>
              </w:drawing>
            </w:r>
          </w:p>
        </w:tc>
        <w:tc>
          <w:tcPr>
            <w:tcW w:w="5547" w:type="dxa"/>
            <w:gridSpan w:val="2"/>
          </w:tcPr>
          <w:p w:rsidR="002E4CB9" w:rsidRDefault="002E4CB9" w:rsidP="002E4CB9">
            <w:pPr>
              <w:jc w:val="center"/>
              <w:rPr>
                <w:b/>
                <w:color w:val="E36C0A" w:themeColor="accent6" w:themeShade="BF"/>
              </w:rPr>
            </w:pPr>
          </w:p>
          <w:p w:rsidR="002E4CB9" w:rsidRPr="00CB1BF6" w:rsidRDefault="00687E0F" w:rsidP="000A5816">
            <w:pPr>
              <w:jc w:val="center"/>
              <w:rPr>
                <w:rFonts w:asciiTheme="minorHAnsi" w:hAnsiTheme="minorHAnsi"/>
                <w:b/>
                <w:color w:val="E36C0A" w:themeColor="accent6" w:themeShade="BF"/>
              </w:rPr>
            </w:pPr>
            <w:r>
              <w:rPr>
                <w:b/>
                <w:color w:val="E36C0A" w:themeColor="accent6" w:themeShade="BF"/>
              </w:rPr>
              <w:t xml:space="preserve">              </w:t>
            </w:r>
            <w:r w:rsidRPr="00CB1BF6">
              <w:rPr>
                <w:rFonts w:asciiTheme="minorHAnsi" w:hAnsiTheme="minorHAnsi"/>
                <w:b/>
                <w:color w:val="E36C0A" w:themeColor="accent6" w:themeShade="BF"/>
              </w:rPr>
              <w:t xml:space="preserve"> </w:t>
            </w:r>
            <w:r w:rsidR="000A5816" w:rsidRPr="00CB1BF6">
              <w:rPr>
                <w:rFonts w:asciiTheme="minorHAnsi" w:hAnsiTheme="minorHAnsi"/>
                <w:b/>
                <w:color w:val="E36C0A" w:themeColor="accent6" w:themeShade="BF"/>
              </w:rPr>
              <w:t>KNJIGA</w:t>
            </w:r>
          </w:p>
          <w:p w:rsidR="000A5816" w:rsidRDefault="000A5816" w:rsidP="000A5816">
            <w:pPr>
              <w:jc w:val="right"/>
              <w:rPr>
                <w:rFonts w:ascii="Calibri" w:hAnsi="Calibri" w:cs="Calibri"/>
                <w:b/>
                <w:szCs w:val="18"/>
              </w:rPr>
            </w:pPr>
          </w:p>
          <w:p w:rsidR="002E4CB9" w:rsidRDefault="002E4CB9" w:rsidP="000A5816">
            <w:pPr>
              <w:jc w:val="right"/>
              <w:rPr>
                <w:rFonts w:ascii="Calibri" w:hAnsi="Calibri" w:cs="Calibri"/>
                <w:szCs w:val="18"/>
              </w:rPr>
            </w:pPr>
            <w:r w:rsidRPr="002E4CB9">
              <w:rPr>
                <w:rFonts w:ascii="Calibri" w:hAnsi="Calibri" w:cs="Calibri"/>
                <w:szCs w:val="18"/>
              </w:rPr>
              <w:t>Avtor:</w:t>
            </w:r>
            <w:r>
              <w:rPr>
                <w:rFonts w:ascii="Calibri" w:hAnsi="Calibri" w:cs="Calibri"/>
                <w:b/>
                <w:szCs w:val="18"/>
              </w:rPr>
              <w:t xml:space="preserve"> dr. </w:t>
            </w:r>
            <w:r w:rsidRPr="00E72FE9">
              <w:rPr>
                <w:rFonts w:ascii="Calibri" w:hAnsi="Calibri" w:cs="Calibri"/>
                <w:b/>
                <w:szCs w:val="18"/>
              </w:rPr>
              <w:t>Ž</w:t>
            </w:r>
            <w:r>
              <w:rPr>
                <w:rFonts w:ascii="Calibri" w:hAnsi="Calibri" w:cs="Calibri"/>
                <w:b/>
                <w:szCs w:val="18"/>
              </w:rPr>
              <w:t>ivko</w:t>
            </w:r>
            <w:r w:rsidRPr="00E72FE9">
              <w:rPr>
                <w:rFonts w:ascii="Calibri" w:hAnsi="Calibri" w:cs="Calibri"/>
                <w:b/>
                <w:szCs w:val="18"/>
              </w:rPr>
              <w:t xml:space="preserve"> Bergant</w:t>
            </w:r>
            <w:r w:rsidRPr="00C4446F">
              <w:rPr>
                <w:rFonts w:ascii="Calibri" w:hAnsi="Calibri" w:cs="Calibri"/>
                <w:szCs w:val="18"/>
              </w:rPr>
              <w:t xml:space="preserve">: </w:t>
            </w:r>
          </w:p>
          <w:p w:rsidR="002E4CB9" w:rsidRDefault="002E4CB9" w:rsidP="000A5816">
            <w:pPr>
              <w:jc w:val="right"/>
              <w:rPr>
                <w:rFonts w:ascii="Calibri" w:hAnsi="Calibri" w:cs="Calibri"/>
                <w:b/>
                <w:szCs w:val="18"/>
              </w:rPr>
            </w:pPr>
            <w:r w:rsidRPr="002E4CB9">
              <w:rPr>
                <w:rFonts w:ascii="Calibri" w:hAnsi="Calibri" w:cs="Calibri"/>
                <w:szCs w:val="18"/>
              </w:rPr>
              <w:t>Naslov:</w:t>
            </w:r>
            <w:r>
              <w:rPr>
                <w:rFonts w:ascii="Calibri" w:hAnsi="Calibri" w:cs="Calibri"/>
                <w:b/>
                <w:szCs w:val="18"/>
              </w:rPr>
              <w:t xml:space="preserve"> Osnove analize poslovanja</w:t>
            </w:r>
          </w:p>
          <w:p w:rsidR="002E4CB9" w:rsidRPr="00E72FE9" w:rsidRDefault="002E4CB9" w:rsidP="000A5816">
            <w:pPr>
              <w:jc w:val="right"/>
              <w:rPr>
                <w:rFonts w:ascii="Calibri" w:hAnsi="Calibri" w:cs="Calibri"/>
                <w:sz w:val="20"/>
                <w:szCs w:val="18"/>
              </w:rPr>
            </w:pPr>
            <w:r w:rsidRPr="00E72FE9">
              <w:rPr>
                <w:rFonts w:ascii="Calibri" w:hAnsi="Calibri" w:cs="Calibri"/>
                <w:sz w:val="20"/>
                <w:szCs w:val="18"/>
              </w:rPr>
              <w:t xml:space="preserve">Ljubljana: </w:t>
            </w:r>
          </w:p>
          <w:p w:rsidR="002E4CB9" w:rsidRPr="00E72FE9" w:rsidRDefault="002E4CB9" w:rsidP="000A5816">
            <w:pPr>
              <w:jc w:val="right"/>
              <w:rPr>
                <w:rFonts w:ascii="Calibri" w:hAnsi="Calibri" w:cs="Calibri"/>
                <w:sz w:val="20"/>
                <w:szCs w:val="18"/>
              </w:rPr>
            </w:pPr>
            <w:r>
              <w:rPr>
                <w:rFonts w:ascii="Calibri" w:hAnsi="Calibri" w:cs="Calibri"/>
                <w:noProof/>
                <w:sz w:val="20"/>
                <w:szCs w:val="18"/>
              </w:rPr>
              <w:drawing>
                <wp:anchor distT="0" distB="0" distL="114300" distR="114300" simplePos="0" relativeHeight="251663360" behindDoc="0" locked="0" layoutInCell="1" allowOverlap="1">
                  <wp:simplePos x="0" y="0"/>
                  <wp:positionH relativeFrom="margin">
                    <wp:posOffset>2639060</wp:posOffset>
                  </wp:positionH>
                  <wp:positionV relativeFrom="margin">
                    <wp:posOffset>702310</wp:posOffset>
                  </wp:positionV>
                  <wp:extent cx="506095" cy="748665"/>
                  <wp:effectExtent l="171450" t="133350" r="370205" b="299085"/>
                  <wp:wrapSquare wrapText="bothSides"/>
                  <wp:docPr id="1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lum/>
                          </a:blip>
                          <a:srcRect/>
                          <a:stretch>
                            <a:fillRect/>
                          </a:stretch>
                        </pic:blipFill>
                        <pic:spPr bwMode="auto">
                          <a:xfrm>
                            <a:off x="0" y="0"/>
                            <a:ext cx="506095"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E72FE9">
              <w:rPr>
                <w:rFonts w:ascii="Calibri" w:hAnsi="Calibri" w:cs="Calibri"/>
                <w:sz w:val="20"/>
                <w:szCs w:val="18"/>
              </w:rPr>
              <w:t>Inštitut za poslovodno računovodstvo, 2011, 233 str</w:t>
            </w:r>
          </w:p>
          <w:p w:rsidR="002E4CB9" w:rsidRPr="00D830FF" w:rsidRDefault="00F078F6" w:rsidP="000A5816">
            <w:pPr>
              <w:jc w:val="right"/>
              <w:rPr>
                <w:b/>
                <w:color w:val="E36C0A" w:themeColor="accent6" w:themeShade="BF"/>
                <w:u w:val="single"/>
              </w:rPr>
            </w:pPr>
            <w:r>
              <w:rPr>
                <w:rFonts w:ascii="Calibri" w:hAnsi="Calibri" w:cs="Calibri"/>
                <w:sz w:val="20"/>
                <w:szCs w:val="18"/>
                <w:u w:val="single"/>
              </w:rPr>
              <w:t>V vrednosti 4</w:t>
            </w:r>
            <w:r w:rsidR="002E4CB9" w:rsidRPr="00D830FF">
              <w:rPr>
                <w:rFonts w:ascii="Calibri" w:hAnsi="Calibri" w:cs="Calibri"/>
                <w:sz w:val="20"/>
                <w:szCs w:val="18"/>
                <w:u w:val="single"/>
              </w:rPr>
              <w:t>0 €.</w:t>
            </w:r>
          </w:p>
        </w:tc>
      </w:tr>
      <w:tr w:rsidR="002E4CB9" w:rsidTr="0059263A">
        <w:tc>
          <w:tcPr>
            <w:tcW w:w="5211" w:type="dxa"/>
            <w:gridSpan w:val="2"/>
          </w:tcPr>
          <w:p w:rsidR="002E4CB9" w:rsidRDefault="002E4CB9" w:rsidP="002E4CB9">
            <w:pPr>
              <w:rPr>
                <w:b/>
                <w:color w:val="E36C0A" w:themeColor="accent6" w:themeShade="BF"/>
              </w:rPr>
            </w:pPr>
          </w:p>
          <w:p w:rsidR="002E4CB9" w:rsidRPr="00CB1BF6" w:rsidRDefault="000A5816" w:rsidP="002E4CB9">
            <w:pPr>
              <w:rPr>
                <w:rFonts w:asciiTheme="minorHAnsi" w:hAnsiTheme="minorHAnsi"/>
                <w:b/>
                <w:color w:val="E36C0A" w:themeColor="accent6" w:themeShade="BF"/>
              </w:rPr>
            </w:pPr>
            <w:r w:rsidRPr="00CB1BF6">
              <w:rPr>
                <w:rFonts w:asciiTheme="minorHAnsi" w:hAnsiTheme="minorHAnsi"/>
                <w:b/>
                <w:color w:val="E36C0A" w:themeColor="accent6" w:themeShade="BF"/>
              </w:rPr>
              <w:t>BREZPLAČNA OCENA FINANČNEGA POLOŽAJA</w:t>
            </w:r>
          </w:p>
          <w:p w:rsidR="002E4CB9" w:rsidRDefault="002E4CB9" w:rsidP="002E4CB9">
            <w:pPr>
              <w:rPr>
                <w:b/>
                <w:color w:val="E36C0A" w:themeColor="accent6" w:themeShade="BF"/>
              </w:rPr>
            </w:pPr>
          </w:p>
          <w:p w:rsidR="002E4CB9" w:rsidRDefault="002E4CB9" w:rsidP="002E4CB9">
            <w:pPr>
              <w:rPr>
                <w:rFonts w:ascii="Calibri" w:hAnsi="Calibri" w:cs="Calibri"/>
                <w:noProof/>
                <w:sz w:val="22"/>
                <w:szCs w:val="18"/>
              </w:rPr>
            </w:pPr>
            <w:r w:rsidRPr="00E72FE9">
              <w:rPr>
                <w:rFonts w:ascii="Calibri" w:hAnsi="Calibri" w:cs="Calibri"/>
                <w:noProof/>
                <w:sz w:val="22"/>
                <w:szCs w:val="18"/>
              </w:rPr>
              <w:t xml:space="preserve">Udeleženec, ki bo pravočasno (20 dni pred izvedbo seminarja oziroma po posebnem dogovoru) dostavil </w:t>
            </w:r>
            <w:r w:rsidRPr="00CB1BF6">
              <w:rPr>
                <w:rFonts w:ascii="Calibri" w:hAnsi="Calibri" w:cs="Calibri"/>
                <w:noProof/>
                <w:sz w:val="22"/>
                <w:szCs w:val="18"/>
              </w:rPr>
              <w:t>bilanco stanja in izkaz poslovnega izida</w:t>
            </w:r>
            <w:r w:rsidRPr="00E72FE9">
              <w:rPr>
                <w:rFonts w:ascii="Calibri" w:hAnsi="Calibri" w:cs="Calibri"/>
                <w:noProof/>
                <w:sz w:val="22"/>
                <w:szCs w:val="18"/>
              </w:rPr>
              <w:t xml:space="preserve"> podjetja vsaj za dve leti, bo prejel</w:t>
            </w:r>
            <w:r w:rsidR="00F4485C">
              <w:rPr>
                <w:rFonts w:ascii="Calibri" w:hAnsi="Calibri" w:cs="Calibri"/>
                <w:noProof/>
                <w:sz w:val="22"/>
                <w:szCs w:val="18"/>
              </w:rPr>
              <w:t xml:space="preserve"> </w:t>
            </w:r>
            <w:r w:rsidRPr="00E72FE9">
              <w:rPr>
                <w:rFonts w:ascii="Calibri" w:hAnsi="Calibri" w:cs="Calibri"/>
                <w:noProof/>
                <w:sz w:val="22"/>
                <w:szCs w:val="18"/>
              </w:rPr>
              <w:t xml:space="preserve"> </w:t>
            </w:r>
            <w:r w:rsidRPr="00E72FE9">
              <w:rPr>
                <w:rFonts w:ascii="Calibri" w:hAnsi="Calibri" w:cs="Calibri"/>
                <w:b/>
                <w:noProof/>
                <w:sz w:val="28"/>
                <w:szCs w:val="18"/>
              </w:rPr>
              <w:t>kratko oceno finančnega položaja</w:t>
            </w:r>
            <w:r w:rsidRPr="00E72FE9">
              <w:rPr>
                <w:rFonts w:ascii="Calibri" w:hAnsi="Calibri" w:cs="Calibri"/>
                <w:noProof/>
                <w:sz w:val="28"/>
                <w:szCs w:val="18"/>
              </w:rPr>
              <w:t xml:space="preserve"> </w:t>
            </w:r>
            <w:r w:rsidRPr="00E72FE9">
              <w:rPr>
                <w:rFonts w:ascii="Calibri" w:hAnsi="Calibri" w:cs="Calibri"/>
                <w:noProof/>
                <w:sz w:val="22"/>
                <w:szCs w:val="18"/>
              </w:rPr>
              <w:t>podjetja s komentarjem ter z ustreznimi kazalci in kazalniki.</w:t>
            </w:r>
            <w:r w:rsidR="00D458D8">
              <w:rPr>
                <w:rFonts w:ascii="Calibri" w:hAnsi="Calibri" w:cs="Calibri"/>
                <w:noProof/>
                <w:sz w:val="22"/>
                <w:szCs w:val="18"/>
              </w:rPr>
              <w:t xml:space="preserve"> Poročilo bo</w:t>
            </w:r>
            <w:r w:rsidR="0017324C">
              <w:rPr>
                <w:rFonts w:ascii="Calibri" w:hAnsi="Calibri" w:cs="Calibri"/>
                <w:noProof/>
                <w:sz w:val="22"/>
                <w:szCs w:val="18"/>
              </w:rPr>
              <w:t>ste</w:t>
            </w:r>
            <w:r w:rsidR="00D458D8">
              <w:rPr>
                <w:rFonts w:ascii="Calibri" w:hAnsi="Calibri" w:cs="Calibri"/>
                <w:noProof/>
                <w:sz w:val="22"/>
                <w:szCs w:val="18"/>
              </w:rPr>
              <w:t xml:space="preserve"> prejel na seminarju!</w:t>
            </w:r>
          </w:p>
          <w:p w:rsidR="002E4CB9" w:rsidRPr="00D830FF" w:rsidRDefault="002E4CB9" w:rsidP="002E4CB9">
            <w:pPr>
              <w:rPr>
                <w:b/>
                <w:color w:val="E36C0A" w:themeColor="accent6" w:themeShade="BF"/>
                <w:u w:val="single"/>
              </w:rPr>
            </w:pPr>
            <w:r w:rsidRPr="00CB1BF6">
              <w:rPr>
                <w:rFonts w:ascii="Calibri" w:hAnsi="Calibri" w:cs="Calibri"/>
                <w:noProof/>
                <w:sz w:val="18"/>
                <w:szCs w:val="18"/>
                <w:u w:val="single"/>
              </w:rPr>
              <w:t xml:space="preserve">Vrednost </w:t>
            </w:r>
            <w:r w:rsidR="00CB1BF6" w:rsidRPr="00CB1BF6">
              <w:rPr>
                <w:rFonts w:ascii="Calibri" w:hAnsi="Calibri" w:cs="Calibri"/>
                <w:noProof/>
                <w:sz w:val="18"/>
                <w:szCs w:val="18"/>
                <w:u w:val="single"/>
              </w:rPr>
              <w:t xml:space="preserve">ocene finančnega položaja </w:t>
            </w:r>
            <w:r w:rsidRPr="00CB1BF6">
              <w:rPr>
                <w:rFonts w:ascii="Calibri" w:hAnsi="Calibri" w:cs="Calibri"/>
                <w:noProof/>
                <w:sz w:val="18"/>
                <w:szCs w:val="18"/>
                <w:u w:val="single"/>
              </w:rPr>
              <w:t>na trgu je tudi do 1.500 €</w:t>
            </w:r>
          </w:p>
        </w:tc>
        <w:tc>
          <w:tcPr>
            <w:tcW w:w="4077" w:type="dxa"/>
          </w:tcPr>
          <w:p w:rsidR="000A5816" w:rsidRDefault="000A5816" w:rsidP="002E4CB9">
            <w:pPr>
              <w:jc w:val="center"/>
              <w:rPr>
                <w:b/>
                <w:color w:val="E36C0A" w:themeColor="accent6" w:themeShade="BF"/>
              </w:rPr>
            </w:pPr>
          </w:p>
          <w:p w:rsidR="002E4CB9" w:rsidRDefault="002E4CB9" w:rsidP="000A5816">
            <w:pPr>
              <w:jc w:val="right"/>
              <w:rPr>
                <w:b/>
                <w:color w:val="E36C0A" w:themeColor="accent6" w:themeShade="BF"/>
              </w:rPr>
            </w:pPr>
            <w:r>
              <w:rPr>
                <w:b/>
                <w:noProof/>
                <w:color w:val="E36C0A" w:themeColor="accent6" w:themeShade="BF"/>
              </w:rPr>
              <w:drawing>
                <wp:inline distT="0" distB="0" distL="0" distR="0">
                  <wp:extent cx="2238375" cy="2076450"/>
                  <wp:effectExtent l="0" t="57150" r="0" b="57150"/>
                  <wp:docPr id="9"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rot="5400000" flipH="1">
                            <a:off x="0" y="0"/>
                            <a:ext cx="2238375" cy="2076450"/>
                          </a:xfrm>
                          <a:prstGeom prst="rect">
                            <a:avLst/>
                          </a:prstGeom>
                          <a:noFill/>
                          <a:ln w="9525">
                            <a:noFill/>
                            <a:miter lim="800000"/>
                            <a:headEnd/>
                            <a:tailEnd/>
                          </a:ln>
                        </pic:spPr>
                      </pic:pic>
                    </a:graphicData>
                  </a:graphic>
                </wp:inline>
              </w:drawing>
            </w:r>
          </w:p>
        </w:tc>
      </w:tr>
    </w:tbl>
    <w:p w:rsidR="000A5816" w:rsidRDefault="000A5816" w:rsidP="002E4CB9">
      <w:pPr>
        <w:jc w:val="right"/>
        <w:rPr>
          <w:b/>
          <w:color w:val="E36C0A" w:themeColor="accent6" w:themeShade="BF"/>
        </w:rPr>
      </w:pPr>
    </w:p>
    <w:tbl>
      <w:tblPr>
        <w:tblStyle w:val="Tabela-mrea"/>
        <w:tblW w:w="0" w:type="auto"/>
        <w:tblBorders>
          <w:top w:val="none" w:sz="0" w:space="0" w:color="auto"/>
          <w:left w:val="none" w:sz="0" w:space="0" w:color="auto"/>
          <w:bottom w:val="none" w:sz="0" w:space="0" w:color="auto"/>
          <w:right w:val="none" w:sz="0" w:space="0" w:color="auto"/>
          <w:insideH w:val="dashed" w:sz="4" w:space="0" w:color="E36C0A" w:themeColor="accent6" w:themeShade="BF"/>
          <w:insideV w:val="dashed" w:sz="4" w:space="0" w:color="E36C0A" w:themeColor="accent6" w:themeShade="BF"/>
        </w:tblBorders>
        <w:tblLook w:val="04A0"/>
      </w:tblPr>
      <w:tblGrid>
        <w:gridCol w:w="4606"/>
        <w:gridCol w:w="4606"/>
      </w:tblGrid>
      <w:tr w:rsidR="000A5816" w:rsidTr="0059263A">
        <w:tc>
          <w:tcPr>
            <w:tcW w:w="4606" w:type="dxa"/>
          </w:tcPr>
          <w:p w:rsidR="000A5816" w:rsidRDefault="000A5816" w:rsidP="0059263A">
            <w:pPr>
              <w:spacing w:line="200" w:lineRule="exact"/>
              <w:jc w:val="right"/>
              <w:rPr>
                <w:rFonts w:ascii="Calibri" w:hAnsi="Calibri" w:cs="Calibri"/>
                <w:b/>
                <w:bCs/>
                <w:color w:val="E36C0A"/>
                <w:sz w:val="18"/>
                <w:szCs w:val="18"/>
              </w:rPr>
            </w:pPr>
            <w:r w:rsidRPr="00E72FE9">
              <w:rPr>
                <w:rFonts w:ascii="Calibri" w:hAnsi="Calibri" w:cs="Calibri"/>
                <w:b/>
                <w:bCs/>
                <w:color w:val="E36C0A"/>
                <w:sz w:val="18"/>
                <w:szCs w:val="18"/>
              </w:rPr>
              <w:t>Kdaj in kje?</w:t>
            </w:r>
          </w:p>
          <w:p w:rsidR="00F078F6" w:rsidRPr="005E25B0" w:rsidRDefault="00F078F6" w:rsidP="00F078F6">
            <w:pPr>
              <w:pStyle w:val="Odstavekseznama"/>
              <w:numPr>
                <w:ilvl w:val="0"/>
                <w:numId w:val="8"/>
              </w:numPr>
              <w:spacing w:line="200" w:lineRule="exact"/>
              <w:ind w:left="1776"/>
              <w:jc w:val="right"/>
              <w:rPr>
                <w:rFonts w:ascii="Calibri" w:hAnsi="Calibri" w:cs="Calibri"/>
                <w:sz w:val="18"/>
                <w:szCs w:val="18"/>
              </w:rPr>
            </w:pPr>
            <w:r>
              <w:rPr>
                <w:rFonts w:ascii="Calibri" w:hAnsi="Calibri" w:cs="Calibri"/>
                <w:sz w:val="18"/>
                <w:szCs w:val="18"/>
              </w:rPr>
              <w:t xml:space="preserve">17. 5. </w:t>
            </w:r>
            <w:r w:rsidRPr="005E25B0">
              <w:rPr>
                <w:rFonts w:ascii="Calibri" w:hAnsi="Calibri" w:cs="Calibri"/>
                <w:sz w:val="18"/>
                <w:szCs w:val="18"/>
              </w:rPr>
              <w:t xml:space="preserve">.2011 – </w:t>
            </w:r>
            <w:r w:rsidR="00C47900">
              <w:rPr>
                <w:rFonts w:ascii="Calibri" w:hAnsi="Calibri" w:cs="Calibri"/>
                <w:sz w:val="18"/>
                <w:szCs w:val="18"/>
              </w:rPr>
              <w:t xml:space="preserve">sedež Ljubljana </w:t>
            </w:r>
          </w:p>
          <w:p w:rsidR="00F078F6" w:rsidRPr="005E25B0" w:rsidRDefault="00F078F6" w:rsidP="00F078F6">
            <w:pPr>
              <w:pStyle w:val="Odstavekseznama"/>
              <w:numPr>
                <w:ilvl w:val="0"/>
                <w:numId w:val="8"/>
              </w:numPr>
              <w:spacing w:line="200" w:lineRule="exact"/>
              <w:ind w:left="1776"/>
              <w:jc w:val="right"/>
              <w:rPr>
                <w:rFonts w:ascii="Calibri" w:hAnsi="Calibri" w:cs="Calibri"/>
                <w:sz w:val="18"/>
                <w:szCs w:val="18"/>
              </w:rPr>
            </w:pPr>
            <w:r>
              <w:rPr>
                <w:rFonts w:ascii="Calibri" w:hAnsi="Calibri" w:cs="Calibri"/>
                <w:sz w:val="18"/>
                <w:szCs w:val="18"/>
              </w:rPr>
              <w:t>19. 5. 2011</w:t>
            </w:r>
            <w:r w:rsidR="00C47900">
              <w:rPr>
                <w:rFonts w:ascii="Calibri" w:hAnsi="Calibri" w:cs="Calibri"/>
                <w:sz w:val="18"/>
                <w:szCs w:val="18"/>
              </w:rPr>
              <w:t xml:space="preserve"> – PE Nova Gorica</w:t>
            </w:r>
          </w:p>
          <w:p w:rsidR="0059263A" w:rsidRPr="0059263A" w:rsidRDefault="0059263A" w:rsidP="0059263A">
            <w:pPr>
              <w:pStyle w:val="Odstavekseznama"/>
              <w:spacing w:line="200" w:lineRule="exact"/>
              <w:jc w:val="right"/>
              <w:rPr>
                <w:rFonts w:ascii="Calibri" w:hAnsi="Calibri" w:cs="Calibri"/>
                <w:sz w:val="12"/>
                <w:szCs w:val="18"/>
              </w:rPr>
            </w:pPr>
          </w:p>
          <w:p w:rsidR="000A5816" w:rsidRDefault="000A5816" w:rsidP="0059263A">
            <w:pPr>
              <w:jc w:val="right"/>
              <w:rPr>
                <w:rFonts w:ascii="Calibri" w:hAnsi="Calibri" w:cs="Calibri"/>
                <w:sz w:val="12"/>
                <w:szCs w:val="18"/>
                <w:lang w:eastAsia="en-US"/>
              </w:rPr>
            </w:pPr>
            <w:r w:rsidRPr="0059263A">
              <w:rPr>
                <w:rFonts w:ascii="Calibri" w:hAnsi="Calibri" w:cs="Calibri"/>
                <w:sz w:val="12"/>
                <w:szCs w:val="18"/>
                <w:lang w:eastAsia="en-US"/>
              </w:rPr>
              <w:t>Število udeležencev je zaradi interaktivnega značaja seminarja omejeno na največ 25</w:t>
            </w:r>
            <w:r w:rsidR="0059263A" w:rsidRPr="0059263A">
              <w:rPr>
                <w:rFonts w:ascii="Calibri" w:hAnsi="Calibri" w:cs="Calibri"/>
                <w:sz w:val="12"/>
                <w:szCs w:val="18"/>
                <w:lang w:eastAsia="en-US"/>
              </w:rPr>
              <w:t>.</w:t>
            </w:r>
          </w:p>
          <w:p w:rsidR="0059263A" w:rsidRPr="000A5816" w:rsidRDefault="0059263A" w:rsidP="0059263A">
            <w:pPr>
              <w:jc w:val="right"/>
              <w:rPr>
                <w:rFonts w:ascii="Calibri" w:hAnsi="Calibri" w:cs="Calibri"/>
                <w:sz w:val="18"/>
                <w:szCs w:val="18"/>
                <w:lang w:eastAsia="en-US"/>
              </w:rPr>
            </w:pPr>
          </w:p>
        </w:tc>
        <w:tc>
          <w:tcPr>
            <w:tcW w:w="4606" w:type="dxa"/>
          </w:tcPr>
          <w:p w:rsidR="000A5816" w:rsidRDefault="000A5816" w:rsidP="000A5816">
            <w:pPr>
              <w:autoSpaceDE w:val="0"/>
              <w:autoSpaceDN w:val="0"/>
              <w:rPr>
                <w:rFonts w:ascii="Calibri" w:hAnsi="Calibri" w:cs="Calibri"/>
                <w:b/>
                <w:bCs/>
                <w:color w:val="E36C0A"/>
                <w:sz w:val="18"/>
                <w:szCs w:val="18"/>
              </w:rPr>
            </w:pPr>
            <w:r w:rsidRPr="00E72FE9">
              <w:rPr>
                <w:rFonts w:ascii="Calibri" w:hAnsi="Calibri" w:cs="Calibri"/>
                <w:b/>
                <w:bCs/>
                <w:color w:val="E36C0A"/>
                <w:sz w:val="18"/>
                <w:szCs w:val="18"/>
              </w:rPr>
              <w:t>Trajanje</w:t>
            </w:r>
          </w:p>
          <w:p w:rsidR="000A5816" w:rsidRPr="000A5816" w:rsidRDefault="000A5816" w:rsidP="000A5816">
            <w:pPr>
              <w:autoSpaceDE w:val="0"/>
              <w:autoSpaceDN w:val="0"/>
              <w:rPr>
                <w:rFonts w:ascii="Calibri" w:hAnsi="Calibri" w:cs="Calibri"/>
                <w:b/>
                <w:bCs/>
                <w:color w:val="E36C0A"/>
                <w:sz w:val="18"/>
                <w:szCs w:val="18"/>
              </w:rPr>
            </w:pPr>
            <w:r w:rsidRPr="00E72FE9">
              <w:rPr>
                <w:rFonts w:ascii="Calibri" w:hAnsi="Calibri" w:cs="Calibri"/>
                <w:sz w:val="18"/>
                <w:szCs w:val="18"/>
              </w:rPr>
              <w:t>Od 9.00 do 17.30 (9 šolskih ur), kar omogoča ustrezno razpravo in odgovore na konkretna vprašanja udeležencev.</w:t>
            </w:r>
          </w:p>
        </w:tc>
      </w:tr>
      <w:tr w:rsidR="000A5816" w:rsidTr="0059263A">
        <w:tc>
          <w:tcPr>
            <w:tcW w:w="4606" w:type="dxa"/>
          </w:tcPr>
          <w:p w:rsidR="0059263A" w:rsidRDefault="0059263A" w:rsidP="0059263A">
            <w:pPr>
              <w:autoSpaceDE w:val="0"/>
              <w:autoSpaceDN w:val="0"/>
              <w:jc w:val="right"/>
              <w:rPr>
                <w:rFonts w:ascii="Calibri" w:hAnsi="Calibri" w:cs="Calibri"/>
                <w:b/>
                <w:bCs/>
                <w:color w:val="E36C0A"/>
                <w:sz w:val="18"/>
                <w:szCs w:val="18"/>
              </w:rPr>
            </w:pPr>
          </w:p>
          <w:p w:rsidR="000A5816" w:rsidRPr="00E72FE9" w:rsidRDefault="000A5816" w:rsidP="0059263A">
            <w:pPr>
              <w:autoSpaceDE w:val="0"/>
              <w:autoSpaceDN w:val="0"/>
              <w:jc w:val="right"/>
              <w:rPr>
                <w:rFonts w:ascii="Calibri" w:hAnsi="Calibri" w:cs="Calibri"/>
                <w:b/>
                <w:bCs/>
                <w:color w:val="E36C0A"/>
                <w:sz w:val="18"/>
                <w:szCs w:val="18"/>
              </w:rPr>
            </w:pPr>
            <w:r>
              <w:rPr>
                <w:rFonts w:ascii="Calibri" w:hAnsi="Calibri" w:cs="Calibri"/>
                <w:b/>
                <w:bCs/>
                <w:color w:val="E36C0A"/>
                <w:sz w:val="18"/>
                <w:szCs w:val="18"/>
              </w:rPr>
              <w:t>Kotizacija</w:t>
            </w:r>
          </w:p>
          <w:p w:rsidR="000A5816" w:rsidRDefault="000A5816" w:rsidP="0059263A">
            <w:pPr>
              <w:autoSpaceDE w:val="0"/>
              <w:autoSpaceDN w:val="0"/>
              <w:jc w:val="right"/>
              <w:rPr>
                <w:rFonts w:ascii="Calibri" w:hAnsi="Calibri" w:cs="Calibri"/>
                <w:b/>
                <w:sz w:val="18"/>
                <w:szCs w:val="18"/>
              </w:rPr>
            </w:pPr>
            <w:r w:rsidRPr="00E72FE9">
              <w:rPr>
                <w:rFonts w:ascii="Calibri" w:hAnsi="Calibri" w:cs="Calibri"/>
                <w:sz w:val="18"/>
                <w:szCs w:val="18"/>
              </w:rPr>
              <w:t xml:space="preserve">Stroški izvedbe seminarja z gradivom (vključena malica v glavnem odmoru ter osvežilni napitki med odmori) znašajo </w:t>
            </w:r>
            <w:r>
              <w:rPr>
                <w:rFonts w:ascii="Calibri" w:hAnsi="Calibri" w:cs="Calibri"/>
                <w:b/>
                <w:sz w:val="18"/>
                <w:szCs w:val="18"/>
              </w:rPr>
              <w:t>38</w:t>
            </w:r>
            <w:r w:rsidRPr="00E72FE9">
              <w:rPr>
                <w:rFonts w:ascii="Calibri" w:hAnsi="Calibri" w:cs="Calibri"/>
                <w:b/>
                <w:sz w:val="18"/>
                <w:szCs w:val="18"/>
              </w:rPr>
              <w:t>0 EUR + DDV.</w:t>
            </w:r>
          </w:p>
          <w:p w:rsidR="0059263A" w:rsidRPr="000A5816" w:rsidRDefault="0059263A" w:rsidP="0059263A">
            <w:pPr>
              <w:autoSpaceDE w:val="0"/>
              <w:autoSpaceDN w:val="0"/>
              <w:jc w:val="right"/>
              <w:rPr>
                <w:rFonts w:ascii="Calibri" w:hAnsi="Calibri" w:cs="Calibri"/>
                <w:sz w:val="18"/>
                <w:szCs w:val="18"/>
              </w:rPr>
            </w:pPr>
          </w:p>
        </w:tc>
        <w:tc>
          <w:tcPr>
            <w:tcW w:w="4606" w:type="dxa"/>
          </w:tcPr>
          <w:p w:rsidR="0059263A" w:rsidRDefault="0059263A" w:rsidP="000A5816">
            <w:pPr>
              <w:rPr>
                <w:rFonts w:ascii="Calibri" w:hAnsi="Calibri" w:cs="Calibri"/>
                <w:b/>
                <w:color w:val="E36C0A"/>
                <w:sz w:val="18"/>
                <w:szCs w:val="18"/>
              </w:rPr>
            </w:pPr>
          </w:p>
          <w:p w:rsidR="000A5816" w:rsidRPr="00E72FE9" w:rsidRDefault="000A5816" w:rsidP="000A5816">
            <w:pPr>
              <w:rPr>
                <w:rFonts w:ascii="Calibri" w:hAnsi="Calibri" w:cs="Calibri"/>
                <w:b/>
                <w:color w:val="E36C0A"/>
                <w:sz w:val="18"/>
                <w:szCs w:val="18"/>
              </w:rPr>
            </w:pPr>
            <w:r w:rsidRPr="00E72FE9">
              <w:rPr>
                <w:rFonts w:ascii="Calibri" w:hAnsi="Calibri" w:cs="Calibri"/>
                <w:b/>
                <w:color w:val="E36C0A"/>
                <w:sz w:val="18"/>
                <w:szCs w:val="18"/>
              </w:rPr>
              <w:t>Gradivo</w:t>
            </w:r>
          </w:p>
          <w:p w:rsidR="000A5816" w:rsidRPr="00E72FE9" w:rsidRDefault="000A5816" w:rsidP="000A5816">
            <w:pPr>
              <w:rPr>
                <w:rFonts w:ascii="Calibri" w:hAnsi="Calibri" w:cs="Calibri"/>
                <w:sz w:val="18"/>
                <w:szCs w:val="18"/>
              </w:rPr>
            </w:pPr>
            <w:r w:rsidRPr="00E72FE9">
              <w:rPr>
                <w:rFonts w:ascii="Calibri" w:hAnsi="Calibri" w:cs="Calibri"/>
                <w:sz w:val="18"/>
                <w:szCs w:val="18"/>
              </w:rPr>
              <w:t>Udeleženci bodo prejeli naslednje gradivo:</w:t>
            </w:r>
          </w:p>
          <w:p w:rsidR="000A5816" w:rsidRPr="000A5816" w:rsidRDefault="000A5816" w:rsidP="000A5816">
            <w:pPr>
              <w:pStyle w:val="Odstavekseznama"/>
              <w:numPr>
                <w:ilvl w:val="0"/>
                <w:numId w:val="7"/>
              </w:numPr>
              <w:rPr>
                <w:rFonts w:ascii="Calibri" w:hAnsi="Calibri" w:cs="Calibri"/>
                <w:sz w:val="18"/>
                <w:szCs w:val="18"/>
              </w:rPr>
            </w:pPr>
            <w:r w:rsidRPr="000A5816">
              <w:rPr>
                <w:rFonts w:ascii="Calibri" w:hAnsi="Calibri" w:cs="Calibri"/>
                <w:sz w:val="18"/>
                <w:szCs w:val="18"/>
              </w:rPr>
              <w:t>Prosojnice za</w:t>
            </w:r>
            <w:r w:rsidR="00F078F6">
              <w:rPr>
                <w:rFonts w:ascii="Calibri" w:hAnsi="Calibri" w:cs="Calibri"/>
                <w:sz w:val="18"/>
                <w:szCs w:val="18"/>
              </w:rPr>
              <w:t xml:space="preserve"> spremljanje predavanj (cca 90)</w:t>
            </w:r>
            <w:r w:rsidRPr="000A5816">
              <w:rPr>
                <w:rFonts w:ascii="Calibri" w:hAnsi="Calibri" w:cs="Calibri"/>
                <w:sz w:val="18"/>
                <w:szCs w:val="18"/>
              </w:rPr>
              <w:t>:</w:t>
            </w:r>
          </w:p>
          <w:p w:rsidR="000A5816" w:rsidRPr="000A5816" w:rsidRDefault="000A5816" w:rsidP="000A5816">
            <w:pPr>
              <w:pStyle w:val="Odstavekseznama"/>
              <w:numPr>
                <w:ilvl w:val="0"/>
                <w:numId w:val="7"/>
              </w:numPr>
              <w:rPr>
                <w:rFonts w:ascii="Calibri" w:hAnsi="Calibri" w:cs="Calibri"/>
                <w:sz w:val="18"/>
                <w:szCs w:val="18"/>
              </w:rPr>
            </w:pPr>
            <w:r w:rsidRPr="000A5816">
              <w:rPr>
                <w:rFonts w:ascii="Calibri" w:hAnsi="Calibri" w:cs="Calibri"/>
                <w:sz w:val="18"/>
                <w:szCs w:val="18"/>
              </w:rPr>
              <w:t xml:space="preserve">Delovno gradivo za delo na konkretnih primerih </w:t>
            </w:r>
          </w:p>
        </w:tc>
      </w:tr>
      <w:tr w:rsidR="000A5816" w:rsidTr="0059263A">
        <w:tc>
          <w:tcPr>
            <w:tcW w:w="4606" w:type="dxa"/>
          </w:tcPr>
          <w:p w:rsidR="0059263A" w:rsidRDefault="0059263A" w:rsidP="0059263A">
            <w:pPr>
              <w:autoSpaceDE w:val="0"/>
              <w:autoSpaceDN w:val="0"/>
              <w:jc w:val="right"/>
              <w:rPr>
                <w:rFonts w:ascii="Calibri" w:hAnsi="Calibri" w:cs="Calibri"/>
                <w:b/>
                <w:bCs/>
                <w:color w:val="E36C0A"/>
                <w:sz w:val="18"/>
                <w:szCs w:val="18"/>
              </w:rPr>
            </w:pPr>
          </w:p>
          <w:p w:rsidR="000A5816" w:rsidRPr="00E72FE9" w:rsidRDefault="000A5816" w:rsidP="0059263A">
            <w:pPr>
              <w:autoSpaceDE w:val="0"/>
              <w:autoSpaceDN w:val="0"/>
              <w:jc w:val="right"/>
              <w:rPr>
                <w:rFonts w:ascii="Calibri" w:hAnsi="Calibri" w:cs="Calibri"/>
                <w:b/>
                <w:bCs/>
                <w:color w:val="E36C0A"/>
                <w:sz w:val="18"/>
                <w:szCs w:val="18"/>
              </w:rPr>
            </w:pPr>
            <w:r w:rsidRPr="00E72FE9">
              <w:rPr>
                <w:rFonts w:ascii="Calibri" w:hAnsi="Calibri" w:cs="Calibri"/>
                <w:b/>
                <w:bCs/>
                <w:color w:val="E36C0A"/>
                <w:sz w:val="18"/>
                <w:szCs w:val="18"/>
              </w:rPr>
              <w:t>Plačilo</w:t>
            </w:r>
          </w:p>
          <w:p w:rsidR="000A5816" w:rsidRDefault="000A5816" w:rsidP="0059263A">
            <w:pPr>
              <w:jc w:val="right"/>
              <w:rPr>
                <w:rFonts w:ascii="Calibri" w:hAnsi="Calibri" w:cs="Calibri"/>
                <w:sz w:val="18"/>
                <w:szCs w:val="18"/>
              </w:rPr>
            </w:pPr>
            <w:r w:rsidRPr="00E72FE9">
              <w:rPr>
                <w:rFonts w:ascii="Calibri" w:hAnsi="Calibri" w:cs="Calibri"/>
                <w:sz w:val="18"/>
                <w:szCs w:val="18"/>
              </w:rPr>
              <w:t>Strošek seminarja se plača na TRR 2700-0000-0063325 pri Factor banki Ljubljana, na osnovi računa najmanj tri dni pred izvedbo seminarja</w:t>
            </w:r>
          </w:p>
          <w:p w:rsidR="0059263A" w:rsidRDefault="0059263A" w:rsidP="0059263A">
            <w:pPr>
              <w:jc w:val="right"/>
              <w:rPr>
                <w:b/>
                <w:color w:val="E36C0A" w:themeColor="accent6" w:themeShade="BF"/>
              </w:rPr>
            </w:pPr>
          </w:p>
        </w:tc>
        <w:tc>
          <w:tcPr>
            <w:tcW w:w="4606" w:type="dxa"/>
          </w:tcPr>
          <w:p w:rsidR="0059263A" w:rsidRDefault="000A5816" w:rsidP="000A5816">
            <w:pPr>
              <w:rPr>
                <w:rFonts w:ascii="Calibri" w:hAnsi="Calibri" w:cs="Calibri"/>
                <w:b/>
                <w:color w:val="E36C0A"/>
                <w:sz w:val="18"/>
                <w:szCs w:val="18"/>
              </w:rPr>
            </w:pPr>
            <w:r w:rsidRPr="000A5816">
              <w:rPr>
                <w:rFonts w:ascii="Calibri" w:hAnsi="Calibri" w:cs="Calibri"/>
                <w:b/>
                <w:color w:val="E36C0A"/>
                <w:sz w:val="18"/>
                <w:szCs w:val="18"/>
              </w:rPr>
              <w:t xml:space="preserve"> </w:t>
            </w:r>
          </w:p>
          <w:p w:rsidR="000A5816" w:rsidRPr="000A5816" w:rsidRDefault="000A5816" w:rsidP="000A5816">
            <w:pPr>
              <w:rPr>
                <w:rFonts w:ascii="Calibri" w:hAnsi="Calibri" w:cs="Calibri"/>
                <w:b/>
                <w:color w:val="E36C0A"/>
                <w:sz w:val="18"/>
                <w:szCs w:val="18"/>
              </w:rPr>
            </w:pPr>
            <w:r w:rsidRPr="000A5816">
              <w:rPr>
                <w:rFonts w:ascii="Calibri" w:hAnsi="Calibri" w:cs="Calibri"/>
                <w:b/>
                <w:color w:val="E36C0A"/>
                <w:sz w:val="18"/>
                <w:szCs w:val="18"/>
              </w:rPr>
              <w:t>Popusti</w:t>
            </w:r>
          </w:p>
          <w:p w:rsidR="000A5816" w:rsidRPr="0059263A" w:rsidRDefault="000A5816" w:rsidP="0059263A">
            <w:pPr>
              <w:pStyle w:val="Brezrazmikov"/>
              <w:numPr>
                <w:ilvl w:val="0"/>
                <w:numId w:val="6"/>
              </w:numPr>
              <w:ind w:left="284" w:hanging="284"/>
              <w:rPr>
                <w:rFonts w:eastAsia="Times New Roman" w:cs="Calibri"/>
                <w:sz w:val="18"/>
                <w:szCs w:val="18"/>
                <w:lang w:eastAsia="sl-SI"/>
              </w:rPr>
            </w:pPr>
            <w:r w:rsidRPr="0059263A">
              <w:rPr>
                <w:rFonts w:eastAsia="Times New Roman" w:cs="Calibri"/>
                <w:sz w:val="18"/>
                <w:szCs w:val="18"/>
                <w:lang w:eastAsia="sl-SI"/>
              </w:rPr>
              <w:t xml:space="preserve">za člane </w:t>
            </w:r>
            <w:r w:rsidR="0059263A" w:rsidRPr="0059263A">
              <w:rPr>
                <w:rFonts w:eastAsia="Times New Roman" w:cs="Calibri"/>
                <w:b/>
                <w:sz w:val="18"/>
                <w:szCs w:val="18"/>
                <w:lang w:eastAsia="sl-SI"/>
              </w:rPr>
              <w:t>IPR</w:t>
            </w:r>
            <w:r w:rsidRPr="0059263A">
              <w:rPr>
                <w:rFonts w:eastAsia="Times New Roman" w:cs="Calibri"/>
                <w:sz w:val="18"/>
                <w:szCs w:val="18"/>
                <w:lang w:eastAsia="sl-SI"/>
              </w:rPr>
              <w:t>: 30% popusta,</w:t>
            </w:r>
          </w:p>
          <w:p w:rsidR="000A5816" w:rsidRPr="0059263A" w:rsidRDefault="000A5816" w:rsidP="0059263A">
            <w:pPr>
              <w:pStyle w:val="Brezrazmikov"/>
              <w:numPr>
                <w:ilvl w:val="0"/>
                <w:numId w:val="6"/>
              </w:numPr>
              <w:ind w:left="284" w:hanging="284"/>
              <w:rPr>
                <w:rFonts w:eastAsia="Times New Roman" w:cs="Calibri"/>
                <w:sz w:val="18"/>
                <w:szCs w:val="18"/>
                <w:lang w:eastAsia="sl-SI"/>
              </w:rPr>
            </w:pPr>
            <w:r w:rsidRPr="0059263A">
              <w:rPr>
                <w:rFonts w:eastAsia="Times New Roman" w:cs="Calibri"/>
                <w:sz w:val="18"/>
                <w:szCs w:val="18"/>
                <w:lang w:eastAsia="sl-SI"/>
              </w:rPr>
              <w:t xml:space="preserve">za študente </w:t>
            </w:r>
            <w:r w:rsidR="0059263A" w:rsidRPr="0059263A">
              <w:rPr>
                <w:rFonts w:eastAsia="Times New Roman" w:cs="Calibri"/>
                <w:b/>
                <w:sz w:val="18"/>
                <w:szCs w:val="18"/>
                <w:lang w:eastAsia="sl-SI"/>
              </w:rPr>
              <w:t>VŠR</w:t>
            </w:r>
            <w:r w:rsidRPr="0059263A">
              <w:rPr>
                <w:rFonts w:eastAsia="Times New Roman" w:cs="Calibri"/>
                <w:sz w:val="18"/>
                <w:szCs w:val="18"/>
                <w:lang w:eastAsia="sl-SI"/>
              </w:rPr>
              <w:t>: 30% popusta,</w:t>
            </w:r>
          </w:p>
          <w:p w:rsidR="000A5816" w:rsidRPr="000A5816" w:rsidRDefault="000A5816" w:rsidP="0059263A">
            <w:pPr>
              <w:pStyle w:val="Brezrazmikov"/>
              <w:numPr>
                <w:ilvl w:val="0"/>
                <w:numId w:val="6"/>
              </w:numPr>
              <w:ind w:left="284" w:hanging="284"/>
              <w:rPr>
                <w:sz w:val="18"/>
                <w:szCs w:val="20"/>
              </w:rPr>
            </w:pPr>
            <w:r w:rsidRPr="0059263A">
              <w:rPr>
                <w:rFonts w:eastAsia="Times New Roman" w:cs="Calibri"/>
                <w:sz w:val="18"/>
                <w:szCs w:val="18"/>
                <w:lang w:eastAsia="sl-SI"/>
              </w:rPr>
              <w:t xml:space="preserve">člani </w:t>
            </w:r>
            <w:r w:rsidRPr="00FE75F2">
              <w:rPr>
                <w:rFonts w:eastAsia="Times New Roman" w:cs="Calibri"/>
                <w:b/>
                <w:sz w:val="18"/>
                <w:szCs w:val="18"/>
                <w:lang w:eastAsia="sl-SI"/>
              </w:rPr>
              <w:t>Zbornice računovodskih servisov</w:t>
            </w:r>
            <w:r w:rsidRPr="0059263A">
              <w:rPr>
                <w:rFonts w:eastAsia="Times New Roman" w:cs="Calibri"/>
                <w:sz w:val="18"/>
                <w:szCs w:val="18"/>
                <w:lang w:eastAsia="sl-SI"/>
              </w:rPr>
              <w:t xml:space="preserve"> 10% popusta.</w:t>
            </w:r>
          </w:p>
        </w:tc>
      </w:tr>
      <w:tr w:rsidR="000A5816" w:rsidTr="0059263A">
        <w:tc>
          <w:tcPr>
            <w:tcW w:w="4606" w:type="dxa"/>
          </w:tcPr>
          <w:p w:rsidR="0059263A" w:rsidRDefault="0059263A" w:rsidP="0059263A">
            <w:pPr>
              <w:jc w:val="right"/>
              <w:rPr>
                <w:rFonts w:ascii="Calibri" w:hAnsi="Calibri" w:cs="Calibri"/>
                <w:b/>
                <w:bCs/>
                <w:color w:val="E36C0A"/>
                <w:sz w:val="18"/>
                <w:szCs w:val="18"/>
              </w:rPr>
            </w:pPr>
          </w:p>
          <w:p w:rsidR="0059263A" w:rsidRPr="00E72FE9" w:rsidRDefault="0059263A" w:rsidP="0059263A">
            <w:pPr>
              <w:jc w:val="right"/>
              <w:rPr>
                <w:rFonts w:ascii="Calibri" w:hAnsi="Calibri" w:cs="Calibri"/>
                <w:b/>
                <w:bCs/>
                <w:color w:val="E36C0A"/>
                <w:sz w:val="18"/>
                <w:szCs w:val="18"/>
              </w:rPr>
            </w:pPr>
            <w:r w:rsidRPr="00E72FE9">
              <w:rPr>
                <w:rFonts w:ascii="Calibri" w:hAnsi="Calibri" w:cs="Calibri"/>
                <w:b/>
                <w:bCs/>
                <w:color w:val="E36C0A"/>
                <w:sz w:val="18"/>
                <w:szCs w:val="18"/>
              </w:rPr>
              <w:t>Informacije</w:t>
            </w:r>
          </w:p>
          <w:p w:rsidR="00D458D8" w:rsidRDefault="0059263A" w:rsidP="00D458D8">
            <w:pPr>
              <w:jc w:val="right"/>
              <w:rPr>
                <w:rFonts w:ascii="Calibri" w:hAnsi="Calibri" w:cs="Calibri"/>
                <w:sz w:val="18"/>
                <w:szCs w:val="18"/>
              </w:rPr>
            </w:pPr>
            <w:r w:rsidRPr="00E72FE9">
              <w:rPr>
                <w:rFonts w:ascii="Calibri" w:hAnsi="Calibri" w:cs="Calibri"/>
                <w:sz w:val="18"/>
                <w:szCs w:val="18"/>
              </w:rPr>
              <w:t>Za vsa v</w:t>
            </w:r>
            <w:r w:rsidR="00F078F6">
              <w:rPr>
                <w:rFonts w:ascii="Calibri" w:hAnsi="Calibri" w:cs="Calibri"/>
                <w:sz w:val="18"/>
                <w:szCs w:val="18"/>
              </w:rPr>
              <w:t>prašanja smo vam na voljo na</w:t>
            </w:r>
            <w:r w:rsidRPr="00E72FE9">
              <w:rPr>
                <w:rFonts w:ascii="Calibri" w:hAnsi="Calibri" w:cs="Calibri"/>
                <w:sz w:val="18"/>
                <w:szCs w:val="18"/>
              </w:rPr>
              <w:t xml:space="preserve"> </w:t>
            </w:r>
            <w:hyperlink r:id="rId11" w:history="1">
              <w:r w:rsidR="00D458D8" w:rsidRPr="0005312D">
                <w:rPr>
                  <w:rStyle w:val="Hiperpovezava"/>
                  <w:rFonts w:ascii="Calibri" w:hAnsi="Calibri" w:cs="Calibri"/>
                  <w:sz w:val="18"/>
                  <w:szCs w:val="18"/>
                </w:rPr>
                <w:t>info@ipr.vsr.si</w:t>
              </w:r>
            </w:hyperlink>
            <w:r w:rsidR="00D458D8">
              <w:rPr>
                <w:rFonts w:ascii="Calibri" w:hAnsi="Calibri" w:cs="Calibri"/>
                <w:sz w:val="18"/>
                <w:szCs w:val="18"/>
              </w:rPr>
              <w:t xml:space="preserve"> ali na telefon: 0590 960</w:t>
            </w:r>
          </w:p>
          <w:p w:rsidR="000A5816" w:rsidRPr="0017324C" w:rsidRDefault="00D458D8" w:rsidP="00D458D8">
            <w:pPr>
              <w:jc w:val="right"/>
              <w:rPr>
                <w:b/>
                <w:color w:val="E36C0A" w:themeColor="accent6" w:themeShade="BF"/>
              </w:rPr>
            </w:pPr>
            <w:r w:rsidRPr="0017324C">
              <w:rPr>
                <w:rFonts w:ascii="Calibri" w:hAnsi="Calibri" w:cs="Calibri"/>
                <w:b/>
                <w:sz w:val="18"/>
                <w:szCs w:val="18"/>
              </w:rPr>
              <w:t xml:space="preserve">PODATKE </w:t>
            </w:r>
            <w:r w:rsidR="0017324C" w:rsidRPr="0017324C">
              <w:rPr>
                <w:rFonts w:ascii="Calibri" w:hAnsi="Calibri" w:cs="Calibri"/>
                <w:b/>
                <w:sz w:val="18"/>
                <w:szCs w:val="18"/>
              </w:rPr>
              <w:t xml:space="preserve">iz bilanc  za potrebe izdelavo poročila pošljite na </w:t>
            </w:r>
            <w:hyperlink r:id="rId12" w:history="1">
              <w:r w:rsidR="0017324C" w:rsidRPr="0017324C">
                <w:rPr>
                  <w:rStyle w:val="Hiperpovezava"/>
                  <w:rFonts w:ascii="Calibri" w:hAnsi="Calibri" w:cs="Calibri"/>
                  <w:b/>
                  <w:sz w:val="18"/>
                  <w:szCs w:val="18"/>
                </w:rPr>
                <w:t>info@ipr.vsr.si</w:t>
              </w:r>
            </w:hyperlink>
            <w:r w:rsidR="0017324C" w:rsidRPr="0017324C">
              <w:rPr>
                <w:rFonts w:ascii="Calibri" w:hAnsi="Calibri" w:cs="Calibri"/>
                <w:b/>
                <w:sz w:val="18"/>
                <w:szCs w:val="18"/>
              </w:rPr>
              <w:t xml:space="preserve"> najkasneje do 1. maja 2011.  </w:t>
            </w:r>
          </w:p>
        </w:tc>
        <w:tc>
          <w:tcPr>
            <w:tcW w:w="4606" w:type="dxa"/>
          </w:tcPr>
          <w:p w:rsidR="000A5816" w:rsidRPr="00D830FF" w:rsidRDefault="000A5816" w:rsidP="000A5816">
            <w:pPr>
              <w:rPr>
                <w:rFonts w:asciiTheme="minorHAnsi" w:hAnsiTheme="minorHAnsi"/>
                <w:b/>
                <w:color w:val="E36C0A" w:themeColor="accent6" w:themeShade="BF"/>
                <w:sz w:val="18"/>
              </w:rPr>
            </w:pPr>
          </w:p>
          <w:p w:rsidR="00687E0F" w:rsidRPr="00687E0F" w:rsidRDefault="00687E0F" w:rsidP="00687E0F">
            <w:pPr>
              <w:ind w:right="459"/>
              <w:rPr>
                <w:rFonts w:ascii="Calibri" w:hAnsi="Calibri" w:cs="Calibri"/>
                <w:b/>
                <w:bCs/>
                <w:color w:val="E36C0A"/>
                <w:sz w:val="18"/>
                <w:szCs w:val="18"/>
              </w:rPr>
            </w:pPr>
            <w:r w:rsidRPr="00687E0F">
              <w:rPr>
                <w:rFonts w:ascii="Calibri" w:hAnsi="Calibri" w:cs="Calibri"/>
                <w:b/>
                <w:bCs/>
                <w:color w:val="E36C0A"/>
                <w:sz w:val="18"/>
                <w:szCs w:val="18"/>
              </w:rPr>
              <w:t>Komu je seminar namenjen</w:t>
            </w:r>
          </w:p>
          <w:p w:rsidR="00687E0F" w:rsidRPr="00D830FF" w:rsidRDefault="00687E0F" w:rsidP="00D830FF">
            <w:pPr>
              <w:ind w:right="459"/>
              <w:rPr>
                <w:rFonts w:ascii="Calibri" w:hAnsi="Calibri" w:cs="Calibri"/>
                <w:bCs/>
                <w:noProof/>
                <w:sz w:val="18"/>
                <w:szCs w:val="18"/>
              </w:rPr>
            </w:pPr>
            <w:r w:rsidRPr="00B27020">
              <w:rPr>
                <w:rFonts w:ascii="Calibri" w:hAnsi="Calibri" w:cs="Calibri"/>
                <w:bCs/>
                <w:noProof/>
                <w:sz w:val="18"/>
                <w:szCs w:val="18"/>
              </w:rPr>
              <w:t xml:space="preserve">Seminar je namenjen tako računovodskim in finančnim delavcem, ki pripravljajo informacije za odločanje, kot tudi poslovodnim delavcem, ki te informacije uporabljajo. </w:t>
            </w:r>
          </w:p>
        </w:tc>
      </w:tr>
    </w:tbl>
    <w:p w:rsidR="000A5816" w:rsidRDefault="000A5816" w:rsidP="000A5816">
      <w:pPr>
        <w:rPr>
          <w:b/>
          <w:color w:val="E36C0A" w:themeColor="accent6" w:themeShade="BF"/>
        </w:rPr>
      </w:pPr>
    </w:p>
    <w:p w:rsidR="00D458D8" w:rsidRPr="00D458D8" w:rsidRDefault="00D458D8" w:rsidP="00D458D8">
      <w:pPr>
        <w:jc w:val="center"/>
        <w:rPr>
          <w:rFonts w:asciiTheme="minorHAnsi" w:hAnsiTheme="minorHAnsi" w:cstheme="minorHAnsi"/>
          <w:b/>
          <w:i/>
          <w:iCs/>
          <w:color w:val="E36C0A"/>
          <w:sz w:val="44"/>
          <w:szCs w:val="28"/>
        </w:rPr>
      </w:pPr>
      <w:r w:rsidRPr="00D458D8">
        <w:rPr>
          <w:rFonts w:asciiTheme="minorHAnsi" w:hAnsiTheme="minorHAnsi" w:cstheme="minorHAnsi"/>
          <w:b/>
          <w:i/>
          <w:iCs/>
          <w:color w:val="E36C0A"/>
          <w:sz w:val="44"/>
          <w:szCs w:val="28"/>
        </w:rPr>
        <w:lastRenderedPageBreak/>
        <w:t>Prijavnica</w:t>
      </w:r>
    </w:p>
    <w:p w:rsidR="00D458D8" w:rsidRPr="00D458D8" w:rsidRDefault="00D458D8" w:rsidP="00D458D8">
      <w:pPr>
        <w:rPr>
          <w:rFonts w:asciiTheme="minorHAnsi" w:hAnsiTheme="minorHAnsi" w:cstheme="minorHAnsi"/>
          <w:color w:val="7F7F7F"/>
          <w:sz w:val="20"/>
          <w:szCs w:val="20"/>
        </w:rPr>
      </w:pPr>
      <w:r w:rsidRPr="00D458D8">
        <w:rPr>
          <w:rFonts w:asciiTheme="minorHAnsi" w:hAnsiTheme="minorHAnsi" w:cstheme="minorHAnsi"/>
          <w:color w:val="7F7F7F"/>
          <w:sz w:val="20"/>
          <w:szCs w:val="20"/>
        </w:rPr>
        <w:t>Označite termin udeležbe:</w:t>
      </w:r>
    </w:p>
    <w:p w:rsidR="00D458D8" w:rsidRPr="00D458D8" w:rsidRDefault="00D458D8" w:rsidP="00D458D8">
      <w:pPr>
        <w:pStyle w:val="Odstavekseznama"/>
        <w:numPr>
          <w:ilvl w:val="0"/>
          <w:numId w:val="9"/>
        </w:numPr>
        <w:contextualSpacing w:val="0"/>
        <w:rPr>
          <w:rFonts w:asciiTheme="minorHAnsi" w:hAnsiTheme="minorHAnsi" w:cstheme="minorHAnsi"/>
          <w:color w:val="7F7F7F"/>
          <w:sz w:val="20"/>
          <w:szCs w:val="20"/>
        </w:rPr>
      </w:pPr>
      <w:r>
        <w:rPr>
          <w:rFonts w:asciiTheme="minorHAnsi" w:hAnsiTheme="minorHAnsi" w:cstheme="minorHAnsi"/>
          <w:color w:val="7F7F7F"/>
          <w:sz w:val="20"/>
          <w:szCs w:val="20"/>
        </w:rPr>
        <w:t>17</w:t>
      </w:r>
      <w:r w:rsidRPr="00D458D8">
        <w:rPr>
          <w:rFonts w:asciiTheme="minorHAnsi" w:hAnsiTheme="minorHAnsi" w:cstheme="minorHAnsi"/>
          <w:color w:val="7F7F7F"/>
          <w:sz w:val="20"/>
          <w:szCs w:val="20"/>
        </w:rPr>
        <w:t>.</w:t>
      </w:r>
      <w:r>
        <w:rPr>
          <w:rFonts w:asciiTheme="minorHAnsi" w:hAnsiTheme="minorHAnsi" w:cstheme="minorHAnsi"/>
          <w:color w:val="7F7F7F"/>
          <w:sz w:val="20"/>
          <w:szCs w:val="20"/>
        </w:rPr>
        <w:t xml:space="preserve">5 </w:t>
      </w:r>
      <w:r w:rsidRPr="00D458D8">
        <w:rPr>
          <w:rFonts w:asciiTheme="minorHAnsi" w:hAnsiTheme="minorHAnsi" w:cstheme="minorHAnsi"/>
          <w:color w:val="7F7F7F"/>
          <w:sz w:val="20"/>
          <w:szCs w:val="20"/>
        </w:rPr>
        <w:t xml:space="preserve"> </w:t>
      </w:r>
      <w:r>
        <w:rPr>
          <w:rFonts w:asciiTheme="minorHAnsi" w:hAnsiTheme="minorHAnsi" w:cstheme="minorHAnsi"/>
          <w:color w:val="7F7F7F"/>
          <w:sz w:val="20"/>
          <w:szCs w:val="20"/>
        </w:rPr>
        <w:t>Ljubljana</w:t>
      </w:r>
    </w:p>
    <w:p w:rsidR="00D458D8" w:rsidRPr="00D458D8" w:rsidRDefault="00D458D8" w:rsidP="00D458D8">
      <w:pPr>
        <w:pStyle w:val="Odstavekseznama"/>
        <w:numPr>
          <w:ilvl w:val="0"/>
          <w:numId w:val="9"/>
        </w:numPr>
        <w:contextualSpacing w:val="0"/>
        <w:rPr>
          <w:rFonts w:asciiTheme="minorHAnsi" w:hAnsiTheme="minorHAnsi" w:cstheme="minorHAnsi"/>
          <w:color w:val="7F7F7F"/>
          <w:sz w:val="20"/>
          <w:szCs w:val="20"/>
        </w:rPr>
      </w:pPr>
      <w:r>
        <w:rPr>
          <w:rFonts w:asciiTheme="minorHAnsi" w:hAnsiTheme="minorHAnsi" w:cstheme="minorHAnsi"/>
          <w:color w:val="7F7F7F"/>
          <w:sz w:val="20"/>
          <w:szCs w:val="20"/>
        </w:rPr>
        <w:t xml:space="preserve">19.5 </w:t>
      </w:r>
      <w:r w:rsidRPr="00D458D8">
        <w:rPr>
          <w:rFonts w:asciiTheme="minorHAnsi" w:hAnsiTheme="minorHAnsi" w:cstheme="minorHAnsi"/>
          <w:color w:val="7F7F7F"/>
          <w:sz w:val="20"/>
          <w:szCs w:val="20"/>
        </w:rPr>
        <w:t xml:space="preserve">  </w:t>
      </w:r>
      <w:r>
        <w:rPr>
          <w:rFonts w:asciiTheme="minorHAnsi" w:hAnsiTheme="minorHAnsi" w:cstheme="minorHAnsi"/>
          <w:color w:val="7F7F7F"/>
          <w:sz w:val="20"/>
          <w:szCs w:val="20"/>
        </w:rPr>
        <w:t>Nova Gorica</w:t>
      </w:r>
    </w:p>
    <w:p w:rsidR="00D458D8" w:rsidRPr="00D458D8" w:rsidRDefault="00D458D8" w:rsidP="00D458D8">
      <w:pPr>
        <w:rPr>
          <w:rFonts w:asciiTheme="minorHAnsi" w:hAnsiTheme="minorHAnsi" w:cstheme="minorHAnsi"/>
          <w:color w:val="7F7F7F"/>
          <w:sz w:val="20"/>
          <w:szCs w:val="20"/>
        </w:rPr>
      </w:pPr>
    </w:p>
    <w:tbl>
      <w:tblPr>
        <w:tblW w:w="0" w:type="auto"/>
        <w:tblCellMar>
          <w:left w:w="0" w:type="dxa"/>
          <w:right w:w="0" w:type="dxa"/>
        </w:tblCellMar>
        <w:tblLook w:val="04A0"/>
      </w:tblPr>
      <w:tblGrid>
        <w:gridCol w:w="1815"/>
        <w:gridCol w:w="1270"/>
        <w:gridCol w:w="355"/>
        <w:gridCol w:w="2055"/>
        <w:gridCol w:w="20"/>
        <w:gridCol w:w="2531"/>
        <w:gridCol w:w="20"/>
      </w:tblGrid>
      <w:tr w:rsidR="00D458D8" w:rsidRPr="00D458D8" w:rsidTr="00D458D8">
        <w:trPr>
          <w:gridAfter w:val="1"/>
          <w:wAfter w:w="20" w:type="dxa"/>
        </w:trPr>
        <w:tc>
          <w:tcPr>
            <w:tcW w:w="1815" w:type="dxa"/>
            <w:tcMar>
              <w:top w:w="0" w:type="dxa"/>
              <w:left w:w="108" w:type="dxa"/>
              <w:bottom w:w="0" w:type="dxa"/>
              <w:right w:w="108" w:type="dxa"/>
            </w:tcMar>
            <w:hideMark/>
          </w:tcPr>
          <w:p w:rsidR="00D458D8" w:rsidRPr="00D458D8" w:rsidRDefault="00D458D8" w:rsidP="00D458D8">
            <w:pPr>
              <w:jc w:val="right"/>
              <w:rPr>
                <w:rFonts w:asciiTheme="minorHAnsi" w:hAnsiTheme="minorHAnsi" w:cstheme="minorHAnsi"/>
                <w:color w:val="7F7F7F"/>
              </w:rPr>
            </w:pPr>
            <w:r w:rsidRPr="00D458D8">
              <w:rPr>
                <w:rFonts w:asciiTheme="minorHAnsi" w:hAnsiTheme="minorHAnsi" w:cstheme="minorHAnsi"/>
                <w:color w:val="7F7F7F"/>
              </w:rPr>
              <w:t>Naziv:</w:t>
            </w:r>
          </w:p>
        </w:tc>
        <w:tc>
          <w:tcPr>
            <w:tcW w:w="6231" w:type="dxa"/>
            <w:gridSpan w:val="5"/>
            <w:tcBorders>
              <w:top w:val="nil"/>
              <w:left w:val="nil"/>
              <w:bottom w:val="single" w:sz="8" w:space="0" w:color="auto"/>
              <w:right w:val="nil"/>
            </w:tcBorders>
            <w:tcMar>
              <w:top w:w="0" w:type="dxa"/>
              <w:left w:w="108" w:type="dxa"/>
              <w:bottom w:w="0" w:type="dxa"/>
              <w:right w:w="108" w:type="dxa"/>
            </w:tcMar>
          </w:tcPr>
          <w:p w:rsidR="00D458D8" w:rsidRPr="00D458D8" w:rsidRDefault="00D458D8" w:rsidP="00D458D8">
            <w:pPr>
              <w:rPr>
                <w:rFonts w:asciiTheme="minorHAnsi" w:hAnsiTheme="minorHAnsi" w:cstheme="minorHAnsi"/>
                <w:color w:val="7F7F7F"/>
              </w:rPr>
            </w:pPr>
          </w:p>
        </w:tc>
      </w:tr>
      <w:tr w:rsidR="00D458D8" w:rsidRPr="00D458D8" w:rsidTr="00D458D8">
        <w:trPr>
          <w:gridAfter w:val="1"/>
          <w:wAfter w:w="20" w:type="dxa"/>
        </w:trPr>
        <w:tc>
          <w:tcPr>
            <w:tcW w:w="1815" w:type="dxa"/>
            <w:tcMar>
              <w:top w:w="0" w:type="dxa"/>
              <w:left w:w="108" w:type="dxa"/>
              <w:bottom w:w="0" w:type="dxa"/>
              <w:right w:w="108" w:type="dxa"/>
            </w:tcMar>
            <w:hideMark/>
          </w:tcPr>
          <w:p w:rsidR="00D458D8" w:rsidRPr="00D458D8" w:rsidRDefault="00D458D8" w:rsidP="00D458D8">
            <w:pPr>
              <w:jc w:val="right"/>
              <w:rPr>
                <w:rFonts w:asciiTheme="minorHAnsi" w:hAnsiTheme="minorHAnsi" w:cstheme="minorHAnsi"/>
                <w:color w:val="7F7F7F"/>
              </w:rPr>
            </w:pPr>
            <w:r w:rsidRPr="00D458D8">
              <w:rPr>
                <w:rFonts w:asciiTheme="minorHAnsi" w:hAnsiTheme="minorHAnsi" w:cstheme="minorHAnsi"/>
                <w:color w:val="7F7F7F"/>
              </w:rPr>
              <w:t>Ime in priimek:</w:t>
            </w:r>
          </w:p>
        </w:tc>
        <w:tc>
          <w:tcPr>
            <w:tcW w:w="6231" w:type="dxa"/>
            <w:gridSpan w:val="5"/>
            <w:tcBorders>
              <w:top w:val="nil"/>
              <w:left w:val="nil"/>
              <w:bottom w:val="single" w:sz="8" w:space="0" w:color="auto"/>
              <w:right w:val="nil"/>
            </w:tcBorders>
            <w:tcMar>
              <w:top w:w="0" w:type="dxa"/>
              <w:left w:w="108" w:type="dxa"/>
              <w:bottom w:w="0" w:type="dxa"/>
              <w:right w:w="108" w:type="dxa"/>
            </w:tcMar>
          </w:tcPr>
          <w:p w:rsidR="00D458D8" w:rsidRPr="00D458D8" w:rsidRDefault="00D458D8" w:rsidP="00D458D8">
            <w:pPr>
              <w:rPr>
                <w:rFonts w:asciiTheme="minorHAnsi" w:hAnsiTheme="minorHAnsi" w:cstheme="minorHAnsi"/>
                <w:color w:val="7F7F7F"/>
              </w:rPr>
            </w:pPr>
          </w:p>
        </w:tc>
      </w:tr>
      <w:tr w:rsidR="00D458D8" w:rsidRPr="00D458D8" w:rsidTr="00D458D8">
        <w:trPr>
          <w:gridAfter w:val="1"/>
          <w:wAfter w:w="20" w:type="dxa"/>
        </w:trPr>
        <w:tc>
          <w:tcPr>
            <w:tcW w:w="1815" w:type="dxa"/>
            <w:tcMar>
              <w:top w:w="0" w:type="dxa"/>
              <w:left w:w="108" w:type="dxa"/>
              <w:bottom w:w="0" w:type="dxa"/>
              <w:right w:w="108" w:type="dxa"/>
            </w:tcMar>
            <w:hideMark/>
          </w:tcPr>
          <w:p w:rsidR="00D458D8" w:rsidRPr="00D458D8" w:rsidRDefault="00D458D8" w:rsidP="00D458D8">
            <w:pPr>
              <w:jc w:val="right"/>
              <w:rPr>
                <w:rFonts w:asciiTheme="minorHAnsi" w:hAnsiTheme="minorHAnsi" w:cstheme="minorHAnsi"/>
                <w:color w:val="7F7F7F"/>
              </w:rPr>
            </w:pPr>
            <w:r w:rsidRPr="00D458D8">
              <w:rPr>
                <w:rFonts w:asciiTheme="minorHAnsi" w:hAnsiTheme="minorHAnsi" w:cstheme="minorHAnsi"/>
                <w:color w:val="7F7F7F"/>
              </w:rPr>
              <w:t>Naslov:</w:t>
            </w:r>
          </w:p>
        </w:tc>
        <w:tc>
          <w:tcPr>
            <w:tcW w:w="6231" w:type="dxa"/>
            <w:gridSpan w:val="5"/>
            <w:tcBorders>
              <w:top w:val="nil"/>
              <w:left w:val="nil"/>
              <w:bottom w:val="single" w:sz="8" w:space="0" w:color="auto"/>
              <w:right w:val="nil"/>
            </w:tcBorders>
            <w:tcMar>
              <w:top w:w="0" w:type="dxa"/>
              <w:left w:w="108" w:type="dxa"/>
              <w:bottom w:w="0" w:type="dxa"/>
              <w:right w:w="108" w:type="dxa"/>
            </w:tcMar>
          </w:tcPr>
          <w:p w:rsidR="00D458D8" w:rsidRPr="00D458D8" w:rsidRDefault="00D458D8" w:rsidP="00D458D8">
            <w:pPr>
              <w:rPr>
                <w:rFonts w:asciiTheme="minorHAnsi" w:hAnsiTheme="minorHAnsi" w:cstheme="minorHAnsi"/>
                <w:color w:val="7F7F7F"/>
              </w:rPr>
            </w:pPr>
          </w:p>
        </w:tc>
      </w:tr>
      <w:tr w:rsidR="00D458D8" w:rsidRPr="00D458D8" w:rsidTr="00D458D8">
        <w:trPr>
          <w:gridAfter w:val="1"/>
          <w:wAfter w:w="20" w:type="dxa"/>
        </w:trPr>
        <w:tc>
          <w:tcPr>
            <w:tcW w:w="1815" w:type="dxa"/>
            <w:tcMar>
              <w:top w:w="0" w:type="dxa"/>
              <w:left w:w="108" w:type="dxa"/>
              <w:bottom w:w="0" w:type="dxa"/>
              <w:right w:w="108" w:type="dxa"/>
            </w:tcMar>
            <w:hideMark/>
          </w:tcPr>
          <w:p w:rsidR="00D458D8" w:rsidRPr="00D458D8" w:rsidRDefault="00D458D8" w:rsidP="00D458D8">
            <w:pPr>
              <w:jc w:val="right"/>
              <w:rPr>
                <w:rFonts w:asciiTheme="minorHAnsi" w:hAnsiTheme="minorHAnsi" w:cstheme="minorHAnsi"/>
                <w:color w:val="7F7F7F"/>
              </w:rPr>
            </w:pPr>
            <w:r w:rsidRPr="00D458D8">
              <w:rPr>
                <w:rFonts w:asciiTheme="minorHAnsi" w:hAnsiTheme="minorHAnsi" w:cstheme="minorHAnsi"/>
                <w:color w:val="7F7F7F"/>
              </w:rPr>
              <w:t>Tel:</w:t>
            </w:r>
          </w:p>
        </w:tc>
        <w:tc>
          <w:tcPr>
            <w:tcW w:w="6231" w:type="dxa"/>
            <w:gridSpan w:val="5"/>
            <w:tcBorders>
              <w:top w:val="nil"/>
              <w:left w:val="nil"/>
              <w:bottom w:val="single" w:sz="8" w:space="0" w:color="auto"/>
              <w:right w:val="nil"/>
            </w:tcBorders>
            <w:tcMar>
              <w:top w:w="0" w:type="dxa"/>
              <w:left w:w="108" w:type="dxa"/>
              <w:bottom w:w="0" w:type="dxa"/>
              <w:right w:w="108" w:type="dxa"/>
            </w:tcMar>
          </w:tcPr>
          <w:p w:rsidR="00D458D8" w:rsidRPr="00D458D8" w:rsidRDefault="00D458D8" w:rsidP="00D458D8">
            <w:pPr>
              <w:rPr>
                <w:rFonts w:asciiTheme="minorHAnsi" w:hAnsiTheme="minorHAnsi" w:cstheme="minorHAnsi"/>
                <w:color w:val="7F7F7F"/>
              </w:rPr>
            </w:pPr>
          </w:p>
        </w:tc>
      </w:tr>
      <w:tr w:rsidR="00D458D8" w:rsidRPr="00D458D8" w:rsidTr="00D458D8">
        <w:trPr>
          <w:gridAfter w:val="1"/>
          <w:wAfter w:w="20" w:type="dxa"/>
        </w:trPr>
        <w:tc>
          <w:tcPr>
            <w:tcW w:w="1815" w:type="dxa"/>
            <w:tcMar>
              <w:top w:w="0" w:type="dxa"/>
              <w:left w:w="108" w:type="dxa"/>
              <w:bottom w:w="0" w:type="dxa"/>
              <w:right w:w="108" w:type="dxa"/>
            </w:tcMar>
            <w:hideMark/>
          </w:tcPr>
          <w:p w:rsidR="00D458D8" w:rsidRPr="00D458D8" w:rsidRDefault="00D458D8" w:rsidP="00D458D8">
            <w:pPr>
              <w:jc w:val="right"/>
              <w:rPr>
                <w:rFonts w:asciiTheme="minorHAnsi" w:hAnsiTheme="minorHAnsi" w:cstheme="minorHAnsi"/>
                <w:color w:val="7F7F7F"/>
              </w:rPr>
            </w:pPr>
            <w:r w:rsidRPr="00D458D8">
              <w:rPr>
                <w:rFonts w:asciiTheme="minorHAnsi" w:hAnsiTheme="minorHAnsi" w:cstheme="minorHAnsi"/>
                <w:color w:val="7F7F7F"/>
              </w:rPr>
              <w:t>E-naslov:</w:t>
            </w:r>
          </w:p>
        </w:tc>
        <w:tc>
          <w:tcPr>
            <w:tcW w:w="6231" w:type="dxa"/>
            <w:gridSpan w:val="5"/>
            <w:tcBorders>
              <w:top w:val="nil"/>
              <w:left w:val="nil"/>
              <w:bottom w:val="single" w:sz="8" w:space="0" w:color="auto"/>
              <w:right w:val="nil"/>
            </w:tcBorders>
            <w:tcMar>
              <w:top w:w="0" w:type="dxa"/>
              <w:left w:w="108" w:type="dxa"/>
              <w:bottom w:w="0" w:type="dxa"/>
              <w:right w:w="108" w:type="dxa"/>
            </w:tcMar>
          </w:tcPr>
          <w:p w:rsidR="00D458D8" w:rsidRPr="00D458D8" w:rsidRDefault="00D458D8" w:rsidP="00D458D8">
            <w:pPr>
              <w:rPr>
                <w:rFonts w:asciiTheme="minorHAnsi" w:hAnsiTheme="minorHAnsi" w:cstheme="minorHAnsi"/>
                <w:color w:val="7F7F7F"/>
              </w:rPr>
            </w:pPr>
          </w:p>
        </w:tc>
      </w:tr>
      <w:tr w:rsidR="00D458D8" w:rsidRPr="00D458D8" w:rsidTr="00D458D8">
        <w:trPr>
          <w:gridAfter w:val="1"/>
          <w:wAfter w:w="20" w:type="dxa"/>
        </w:trPr>
        <w:tc>
          <w:tcPr>
            <w:tcW w:w="3085" w:type="dxa"/>
            <w:gridSpan w:val="2"/>
            <w:tcMar>
              <w:top w:w="0" w:type="dxa"/>
              <w:left w:w="108" w:type="dxa"/>
              <w:bottom w:w="0" w:type="dxa"/>
              <w:right w:w="108" w:type="dxa"/>
            </w:tcMar>
          </w:tcPr>
          <w:p w:rsidR="00D458D8" w:rsidRPr="00D458D8" w:rsidRDefault="00D458D8" w:rsidP="00D458D8">
            <w:pPr>
              <w:rPr>
                <w:rFonts w:asciiTheme="minorHAnsi" w:hAnsiTheme="minorHAnsi" w:cstheme="minorHAnsi"/>
                <w:color w:val="7F7F7F"/>
              </w:rPr>
            </w:pPr>
          </w:p>
        </w:tc>
        <w:tc>
          <w:tcPr>
            <w:tcW w:w="4961" w:type="dxa"/>
            <w:gridSpan w:val="4"/>
            <w:tcMar>
              <w:top w:w="0" w:type="dxa"/>
              <w:left w:w="108" w:type="dxa"/>
              <w:bottom w:w="0" w:type="dxa"/>
              <w:right w:w="108" w:type="dxa"/>
            </w:tcMar>
          </w:tcPr>
          <w:p w:rsidR="00D458D8" w:rsidRPr="00D458D8" w:rsidRDefault="00D458D8" w:rsidP="00D458D8">
            <w:pPr>
              <w:rPr>
                <w:rFonts w:asciiTheme="minorHAnsi" w:hAnsiTheme="minorHAnsi" w:cstheme="minorHAnsi"/>
                <w:color w:val="7F7F7F"/>
              </w:rPr>
            </w:pPr>
          </w:p>
        </w:tc>
      </w:tr>
      <w:tr w:rsidR="00D458D8" w:rsidRPr="00D458D8" w:rsidTr="00D458D8">
        <w:trPr>
          <w:gridAfter w:val="1"/>
          <w:wAfter w:w="20" w:type="dxa"/>
        </w:trPr>
        <w:tc>
          <w:tcPr>
            <w:tcW w:w="3085" w:type="dxa"/>
            <w:gridSpan w:val="2"/>
            <w:tcMar>
              <w:top w:w="0" w:type="dxa"/>
              <w:left w:w="108" w:type="dxa"/>
              <w:bottom w:w="0" w:type="dxa"/>
              <w:right w:w="108" w:type="dxa"/>
            </w:tcMar>
            <w:hideMark/>
          </w:tcPr>
          <w:p w:rsidR="00D458D8" w:rsidRPr="00D458D8" w:rsidRDefault="00D458D8" w:rsidP="00D458D8">
            <w:pPr>
              <w:rPr>
                <w:rFonts w:asciiTheme="minorHAnsi" w:hAnsiTheme="minorHAnsi" w:cstheme="minorHAnsi"/>
                <w:color w:val="7F7F7F"/>
              </w:rPr>
            </w:pPr>
            <w:r w:rsidRPr="00D458D8">
              <w:rPr>
                <w:rFonts w:asciiTheme="minorHAnsi" w:hAnsiTheme="minorHAnsi" w:cstheme="minorHAnsi"/>
                <w:color w:val="7F7F7F"/>
              </w:rPr>
              <w:t xml:space="preserve">Datum: </w:t>
            </w:r>
          </w:p>
        </w:tc>
        <w:tc>
          <w:tcPr>
            <w:tcW w:w="2410" w:type="dxa"/>
            <w:gridSpan w:val="2"/>
            <w:tcMar>
              <w:top w:w="0" w:type="dxa"/>
              <w:left w:w="108" w:type="dxa"/>
              <w:bottom w:w="0" w:type="dxa"/>
              <w:right w:w="108" w:type="dxa"/>
            </w:tcMar>
            <w:hideMark/>
          </w:tcPr>
          <w:p w:rsidR="00D458D8" w:rsidRPr="00D458D8" w:rsidRDefault="00D458D8" w:rsidP="00D458D8">
            <w:pPr>
              <w:rPr>
                <w:rFonts w:asciiTheme="minorHAnsi" w:hAnsiTheme="minorHAnsi" w:cstheme="minorHAnsi"/>
                <w:color w:val="7F7F7F"/>
              </w:rPr>
            </w:pPr>
            <w:r w:rsidRPr="00D458D8">
              <w:rPr>
                <w:rFonts w:asciiTheme="minorHAnsi" w:hAnsiTheme="minorHAnsi" w:cstheme="minorHAnsi"/>
                <w:color w:val="7F7F7F"/>
              </w:rPr>
              <w:t>Žig:</w:t>
            </w:r>
          </w:p>
        </w:tc>
        <w:tc>
          <w:tcPr>
            <w:tcW w:w="2551" w:type="dxa"/>
            <w:gridSpan w:val="2"/>
            <w:tcMar>
              <w:top w:w="0" w:type="dxa"/>
              <w:left w:w="108" w:type="dxa"/>
              <w:bottom w:w="0" w:type="dxa"/>
              <w:right w:w="108" w:type="dxa"/>
            </w:tcMar>
            <w:hideMark/>
          </w:tcPr>
          <w:p w:rsidR="00D458D8" w:rsidRPr="00D458D8" w:rsidRDefault="00D458D8" w:rsidP="00D458D8">
            <w:pPr>
              <w:rPr>
                <w:rFonts w:asciiTheme="minorHAnsi" w:hAnsiTheme="minorHAnsi" w:cstheme="minorHAnsi"/>
                <w:color w:val="7F7F7F"/>
              </w:rPr>
            </w:pPr>
            <w:r w:rsidRPr="00D458D8">
              <w:rPr>
                <w:rFonts w:asciiTheme="minorHAnsi" w:hAnsiTheme="minorHAnsi" w:cstheme="minorHAnsi"/>
                <w:color w:val="7F7F7F"/>
              </w:rPr>
              <w:t>Podpis:</w:t>
            </w:r>
          </w:p>
        </w:tc>
      </w:tr>
      <w:tr w:rsidR="00D458D8" w:rsidRPr="00D458D8" w:rsidTr="00D458D8">
        <w:trPr>
          <w:gridAfter w:val="1"/>
          <w:wAfter w:w="20" w:type="dxa"/>
        </w:trPr>
        <w:tc>
          <w:tcPr>
            <w:tcW w:w="3085" w:type="dxa"/>
            <w:gridSpan w:val="2"/>
            <w:tcBorders>
              <w:top w:val="nil"/>
              <w:left w:val="nil"/>
              <w:bottom w:val="single" w:sz="8" w:space="0" w:color="auto"/>
              <w:right w:val="nil"/>
            </w:tcBorders>
            <w:tcMar>
              <w:top w:w="0" w:type="dxa"/>
              <w:left w:w="108" w:type="dxa"/>
              <w:bottom w:w="0" w:type="dxa"/>
              <w:right w:w="108" w:type="dxa"/>
            </w:tcMar>
          </w:tcPr>
          <w:p w:rsidR="00D458D8" w:rsidRPr="00D458D8" w:rsidRDefault="00D458D8" w:rsidP="00D458D8">
            <w:pPr>
              <w:rPr>
                <w:rFonts w:asciiTheme="minorHAnsi" w:hAnsiTheme="minorHAnsi" w:cstheme="minorHAnsi"/>
              </w:rPr>
            </w:pPr>
          </w:p>
        </w:tc>
        <w:tc>
          <w:tcPr>
            <w:tcW w:w="2410" w:type="dxa"/>
            <w:gridSpan w:val="2"/>
            <w:tcMar>
              <w:top w:w="0" w:type="dxa"/>
              <w:left w:w="108" w:type="dxa"/>
              <w:bottom w:w="0" w:type="dxa"/>
              <w:right w:w="108" w:type="dxa"/>
            </w:tcMar>
          </w:tcPr>
          <w:p w:rsidR="00D458D8" w:rsidRPr="00D458D8" w:rsidRDefault="00D458D8" w:rsidP="00D458D8">
            <w:pPr>
              <w:rPr>
                <w:rFonts w:asciiTheme="minorHAnsi" w:hAnsiTheme="minorHAnsi" w:cstheme="minorHAnsi"/>
              </w:rPr>
            </w:pPr>
          </w:p>
        </w:tc>
        <w:tc>
          <w:tcPr>
            <w:tcW w:w="2551" w:type="dxa"/>
            <w:gridSpan w:val="2"/>
            <w:tcBorders>
              <w:top w:val="nil"/>
              <w:left w:val="nil"/>
              <w:bottom w:val="single" w:sz="8" w:space="0" w:color="auto"/>
              <w:right w:val="nil"/>
            </w:tcBorders>
            <w:tcMar>
              <w:top w:w="0" w:type="dxa"/>
              <w:left w:w="108" w:type="dxa"/>
              <w:bottom w:w="0" w:type="dxa"/>
              <w:right w:w="108" w:type="dxa"/>
            </w:tcMar>
          </w:tcPr>
          <w:p w:rsidR="00D458D8" w:rsidRPr="00D458D8" w:rsidRDefault="00D458D8" w:rsidP="00D458D8">
            <w:pPr>
              <w:rPr>
                <w:rFonts w:asciiTheme="minorHAnsi" w:hAnsiTheme="minorHAnsi" w:cstheme="minorHAnsi"/>
              </w:rPr>
            </w:pPr>
          </w:p>
        </w:tc>
      </w:tr>
      <w:tr w:rsidR="00D458D8" w:rsidRPr="00D458D8" w:rsidTr="00D458D8">
        <w:tc>
          <w:tcPr>
            <w:tcW w:w="1815" w:type="dxa"/>
            <w:vAlign w:val="center"/>
            <w:hideMark/>
          </w:tcPr>
          <w:p w:rsidR="00D458D8" w:rsidRPr="00D458D8" w:rsidRDefault="00D458D8" w:rsidP="00D458D8">
            <w:pPr>
              <w:rPr>
                <w:rFonts w:asciiTheme="minorHAnsi" w:hAnsiTheme="minorHAnsi" w:cstheme="minorHAnsi"/>
                <w:sz w:val="20"/>
                <w:szCs w:val="20"/>
              </w:rPr>
            </w:pPr>
          </w:p>
        </w:tc>
        <w:tc>
          <w:tcPr>
            <w:tcW w:w="1270" w:type="dxa"/>
            <w:vAlign w:val="center"/>
            <w:hideMark/>
          </w:tcPr>
          <w:p w:rsidR="00D458D8" w:rsidRPr="00D458D8" w:rsidRDefault="00D458D8" w:rsidP="00D458D8">
            <w:pPr>
              <w:rPr>
                <w:rFonts w:asciiTheme="minorHAnsi" w:hAnsiTheme="minorHAnsi" w:cstheme="minorHAnsi"/>
                <w:sz w:val="20"/>
                <w:szCs w:val="20"/>
              </w:rPr>
            </w:pPr>
          </w:p>
        </w:tc>
        <w:tc>
          <w:tcPr>
            <w:tcW w:w="355" w:type="dxa"/>
            <w:vAlign w:val="center"/>
            <w:hideMark/>
          </w:tcPr>
          <w:p w:rsidR="00D458D8" w:rsidRPr="00D458D8" w:rsidRDefault="00D458D8" w:rsidP="00D458D8">
            <w:pPr>
              <w:rPr>
                <w:rFonts w:asciiTheme="minorHAnsi" w:hAnsiTheme="minorHAnsi" w:cstheme="minorHAnsi"/>
                <w:sz w:val="20"/>
                <w:szCs w:val="20"/>
              </w:rPr>
            </w:pPr>
          </w:p>
        </w:tc>
        <w:tc>
          <w:tcPr>
            <w:tcW w:w="2075" w:type="dxa"/>
            <w:gridSpan w:val="2"/>
            <w:vAlign w:val="center"/>
            <w:hideMark/>
          </w:tcPr>
          <w:p w:rsidR="00D458D8" w:rsidRPr="00D458D8" w:rsidRDefault="00D458D8" w:rsidP="00D458D8">
            <w:pPr>
              <w:rPr>
                <w:rFonts w:asciiTheme="minorHAnsi" w:hAnsiTheme="minorHAnsi" w:cstheme="minorHAnsi"/>
                <w:sz w:val="20"/>
                <w:szCs w:val="20"/>
              </w:rPr>
            </w:pPr>
          </w:p>
        </w:tc>
        <w:tc>
          <w:tcPr>
            <w:tcW w:w="2551" w:type="dxa"/>
            <w:gridSpan w:val="2"/>
            <w:vAlign w:val="center"/>
            <w:hideMark/>
          </w:tcPr>
          <w:p w:rsidR="00D458D8" w:rsidRPr="00D458D8" w:rsidRDefault="00D458D8" w:rsidP="00D458D8">
            <w:pPr>
              <w:rPr>
                <w:rFonts w:asciiTheme="minorHAnsi" w:hAnsiTheme="minorHAnsi" w:cstheme="minorHAnsi"/>
                <w:sz w:val="20"/>
                <w:szCs w:val="20"/>
              </w:rPr>
            </w:pPr>
          </w:p>
        </w:tc>
      </w:tr>
    </w:tbl>
    <w:p w:rsidR="00D458D8" w:rsidRPr="00D458D8" w:rsidRDefault="00D458D8" w:rsidP="00D458D8">
      <w:pPr>
        <w:rPr>
          <w:rFonts w:asciiTheme="minorHAnsi" w:hAnsiTheme="minorHAnsi" w:cstheme="minorHAnsi"/>
        </w:rPr>
      </w:pPr>
    </w:p>
    <w:p w:rsidR="00D458D8" w:rsidRPr="00D458D8" w:rsidRDefault="00D458D8" w:rsidP="00D458D8">
      <w:pPr>
        <w:rPr>
          <w:rFonts w:asciiTheme="minorHAnsi" w:hAnsiTheme="minorHAnsi" w:cstheme="minorHAnsi"/>
          <w:color w:val="7F7F7F"/>
          <w:sz w:val="18"/>
          <w:szCs w:val="18"/>
        </w:rPr>
      </w:pPr>
      <w:r w:rsidRPr="00D458D8">
        <w:rPr>
          <w:rFonts w:asciiTheme="minorHAnsi" w:hAnsiTheme="minorHAnsi" w:cstheme="minorHAnsi"/>
          <w:color w:val="7F7F7F"/>
          <w:sz w:val="18"/>
          <w:szCs w:val="18"/>
        </w:rPr>
        <w:t xml:space="preserve">Prijavite se lahko: </w:t>
      </w:r>
    </w:p>
    <w:p w:rsidR="00D458D8" w:rsidRPr="00D458D8" w:rsidRDefault="00D458D8" w:rsidP="00D458D8">
      <w:pPr>
        <w:numPr>
          <w:ilvl w:val="0"/>
          <w:numId w:val="10"/>
        </w:numPr>
        <w:rPr>
          <w:rFonts w:asciiTheme="minorHAnsi" w:hAnsiTheme="minorHAnsi" w:cstheme="minorHAnsi"/>
          <w:color w:val="7F7F7F"/>
          <w:sz w:val="18"/>
          <w:szCs w:val="18"/>
        </w:rPr>
      </w:pPr>
      <w:r w:rsidRPr="00D458D8">
        <w:rPr>
          <w:rFonts w:asciiTheme="minorHAnsi" w:hAnsiTheme="minorHAnsi" w:cstheme="minorHAnsi"/>
          <w:color w:val="7F7F7F"/>
          <w:sz w:val="18"/>
          <w:szCs w:val="18"/>
        </w:rPr>
        <w:t xml:space="preserve">na </w:t>
      </w:r>
      <w:proofErr w:type="spellStart"/>
      <w:r w:rsidRPr="00D458D8">
        <w:rPr>
          <w:rFonts w:asciiTheme="minorHAnsi" w:hAnsiTheme="minorHAnsi" w:cstheme="minorHAnsi"/>
          <w:color w:val="7F7F7F"/>
          <w:sz w:val="18"/>
          <w:szCs w:val="18"/>
        </w:rPr>
        <w:t>mail</w:t>
      </w:r>
      <w:proofErr w:type="spellEnd"/>
      <w:r w:rsidRPr="00D458D8">
        <w:rPr>
          <w:rFonts w:asciiTheme="minorHAnsi" w:hAnsiTheme="minorHAnsi" w:cstheme="minorHAnsi"/>
          <w:color w:val="7F7F7F"/>
          <w:sz w:val="18"/>
          <w:szCs w:val="18"/>
        </w:rPr>
        <w:t xml:space="preserve"> </w:t>
      </w:r>
      <w:hyperlink r:id="rId13" w:history="1">
        <w:r w:rsidRPr="00D458D8">
          <w:rPr>
            <w:rStyle w:val="Hiperpovezava"/>
            <w:rFonts w:asciiTheme="minorHAnsi" w:hAnsiTheme="minorHAnsi" w:cstheme="minorHAnsi"/>
            <w:sz w:val="18"/>
            <w:szCs w:val="18"/>
          </w:rPr>
          <w:t>ipr@ipr.vsr.si,</w:t>
        </w:r>
      </w:hyperlink>
      <w:r w:rsidRPr="00D458D8">
        <w:rPr>
          <w:rFonts w:asciiTheme="minorHAnsi" w:hAnsiTheme="minorHAnsi" w:cstheme="minorHAnsi"/>
          <w:color w:val="7F7F7F"/>
          <w:sz w:val="18"/>
          <w:szCs w:val="18"/>
        </w:rPr>
        <w:t xml:space="preserve"> </w:t>
      </w:r>
    </w:p>
    <w:p w:rsidR="00D458D8" w:rsidRPr="00D458D8" w:rsidRDefault="00D458D8" w:rsidP="00D458D8">
      <w:pPr>
        <w:numPr>
          <w:ilvl w:val="0"/>
          <w:numId w:val="10"/>
        </w:numPr>
        <w:rPr>
          <w:rFonts w:asciiTheme="minorHAnsi" w:hAnsiTheme="minorHAnsi" w:cstheme="minorHAnsi"/>
          <w:color w:val="7F7F7F"/>
          <w:sz w:val="18"/>
          <w:szCs w:val="18"/>
        </w:rPr>
      </w:pPr>
      <w:r w:rsidRPr="00D458D8">
        <w:rPr>
          <w:rFonts w:asciiTheme="minorHAnsi" w:hAnsiTheme="minorHAnsi" w:cstheme="minorHAnsi"/>
          <w:color w:val="7F7F7F"/>
          <w:sz w:val="18"/>
          <w:szCs w:val="18"/>
        </w:rPr>
        <w:t xml:space="preserve">pošljite nam izpolnjeno prijavnico po </w:t>
      </w:r>
      <w:proofErr w:type="spellStart"/>
      <w:r w:rsidRPr="00D458D8">
        <w:rPr>
          <w:rFonts w:asciiTheme="minorHAnsi" w:hAnsiTheme="minorHAnsi" w:cstheme="minorHAnsi"/>
          <w:color w:val="7F7F7F"/>
          <w:sz w:val="18"/>
          <w:szCs w:val="18"/>
        </w:rPr>
        <w:t>faxu</w:t>
      </w:r>
      <w:proofErr w:type="spellEnd"/>
      <w:r w:rsidRPr="00D458D8">
        <w:rPr>
          <w:rFonts w:asciiTheme="minorHAnsi" w:hAnsiTheme="minorHAnsi" w:cstheme="minorHAnsi"/>
          <w:color w:val="7F7F7F"/>
          <w:sz w:val="18"/>
          <w:szCs w:val="18"/>
        </w:rPr>
        <w:t>: 0590 90 962,</w:t>
      </w:r>
    </w:p>
    <w:p w:rsidR="00D458D8" w:rsidRDefault="00D458D8" w:rsidP="00D458D8">
      <w:pPr>
        <w:numPr>
          <w:ilvl w:val="0"/>
          <w:numId w:val="10"/>
        </w:numPr>
        <w:rPr>
          <w:rFonts w:asciiTheme="minorHAnsi" w:hAnsiTheme="minorHAnsi" w:cstheme="minorHAnsi"/>
          <w:color w:val="7F7F7F"/>
          <w:sz w:val="18"/>
          <w:szCs w:val="18"/>
        </w:rPr>
      </w:pPr>
      <w:r w:rsidRPr="00D458D8">
        <w:rPr>
          <w:rFonts w:asciiTheme="minorHAnsi" w:hAnsiTheme="minorHAnsi" w:cstheme="minorHAnsi"/>
          <w:color w:val="7F7F7F"/>
          <w:sz w:val="18"/>
          <w:szCs w:val="18"/>
        </w:rPr>
        <w:t>ali na naš naslov: Inštitut za poslovodno računovodstvo pri VŠR, Stegne 21 c, 1000 Ljub</w:t>
      </w:r>
    </w:p>
    <w:p w:rsidR="00D458D8" w:rsidRPr="00D458D8" w:rsidRDefault="00D458D8" w:rsidP="00D458D8">
      <w:pPr>
        <w:ind w:left="1080"/>
        <w:rPr>
          <w:rFonts w:asciiTheme="minorHAnsi" w:hAnsiTheme="minorHAnsi" w:cstheme="minorHAnsi"/>
          <w:color w:val="7F7F7F"/>
          <w:sz w:val="18"/>
          <w:szCs w:val="18"/>
        </w:rPr>
      </w:pPr>
      <w:r w:rsidRPr="00D458D8">
        <w:rPr>
          <w:rFonts w:asciiTheme="minorHAnsi" w:hAnsiTheme="minorHAnsi" w:cstheme="minorHAnsi"/>
          <w:color w:val="7F7F7F"/>
          <w:sz w:val="18"/>
          <w:szCs w:val="18"/>
        </w:rPr>
        <w:t xml:space="preserve"> IPR LJUBLJANA,  PE Nova Gorica, Ulica Vinka Vodopivca 38, 5000 Nova Gorica</w:t>
      </w:r>
    </w:p>
    <w:p w:rsidR="00D458D8" w:rsidRPr="00D458D8" w:rsidRDefault="00D458D8" w:rsidP="00D458D8">
      <w:pPr>
        <w:rPr>
          <w:rFonts w:asciiTheme="minorHAnsi" w:hAnsiTheme="minorHAnsi" w:cstheme="minorHAnsi"/>
        </w:rPr>
      </w:pPr>
    </w:p>
    <w:p w:rsidR="00D458D8" w:rsidRPr="00A649BC" w:rsidRDefault="00D458D8" w:rsidP="000A5816">
      <w:pPr>
        <w:rPr>
          <w:b/>
          <w:color w:val="E36C0A" w:themeColor="accent6" w:themeShade="BF"/>
        </w:rPr>
      </w:pPr>
    </w:p>
    <w:sectPr w:rsidR="00D458D8" w:rsidRPr="00A649BC" w:rsidSect="00C20077">
      <w:footerReference w:type="default" r:id="rId14"/>
      <w:pgSz w:w="11906" w:h="16838"/>
      <w:pgMar w:top="1417" w:right="1417" w:bottom="1417" w:left="1417" w:header="708" w:footer="2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012" w:rsidRDefault="00302012" w:rsidP="0059263A">
      <w:r>
        <w:separator/>
      </w:r>
    </w:p>
  </w:endnote>
  <w:endnote w:type="continuationSeparator" w:id="0">
    <w:p w:rsidR="00302012" w:rsidRDefault="00302012" w:rsidP="005926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53" w:type="dxa"/>
      <w:tblInd w:w="675" w:type="dxa"/>
      <w:tblBorders>
        <w:top w:val="nil"/>
        <w:left w:val="nil"/>
        <w:bottom w:val="nil"/>
        <w:right w:val="nil"/>
      </w:tblBorders>
      <w:tblLayout w:type="fixed"/>
      <w:tblLook w:val="0000"/>
    </w:tblPr>
    <w:tblGrid>
      <w:gridCol w:w="3969"/>
      <w:gridCol w:w="4884"/>
    </w:tblGrid>
    <w:tr w:rsidR="00D458D8" w:rsidRPr="0062073C" w:rsidTr="006679C3">
      <w:trPr>
        <w:trHeight w:val="322"/>
      </w:trPr>
      <w:tc>
        <w:tcPr>
          <w:tcW w:w="3969" w:type="dxa"/>
        </w:tcPr>
        <w:p w:rsidR="00D458D8" w:rsidRPr="0062073C" w:rsidRDefault="00D458D8" w:rsidP="006679C3">
          <w:pPr>
            <w:pStyle w:val="Default"/>
            <w:jc w:val="right"/>
            <w:rPr>
              <w:rFonts w:asciiTheme="minorHAnsi" w:hAnsiTheme="minorHAnsi" w:cstheme="minorHAnsi"/>
              <w:color w:val="404040" w:themeColor="text1" w:themeTint="BF"/>
              <w:sz w:val="18"/>
              <w:szCs w:val="18"/>
            </w:rPr>
          </w:pPr>
          <w:r>
            <w:rPr>
              <w:rFonts w:asciiTheme="minorHAnsi" w:hAnsiTheme="minorHAnsi" w:cstheme="minorHAnsi"/>
              <w:b/>
              <w:bCs/>
              <w:noProof/>
              <w:color w:val="404040" w:themeColor="text1" w:themeTint="BF"/>
              <w:sz w:val="18"/>
              <w:szCs w:val="18"/>
              <w:lang w:eastAsia="sl-SI"/>
            </w:rPr>
            <w:drawing>
              <wp:anchor distT="0" distB="0" distL="114300" distR="114300" simplePos="0" relativeHeight="251659264" behindDoc="1" locked="0" layoutInCell="1" allowOverlap="1">
                <wp:simplePos x="0" y="0"/>
                <wp:positionH relativeFrom="column">
                  <wp:posOffset>-1109345</wp:posOffset>
                </wp:positionH>
                <wp:positionV relativeFrom="paragraph">
                  <wp:posOffset>168910</wp:posOffset>
                </wp:positionV>
                <wp:extent cx="1571625" cy="638175"/>
                <wp:effectExtent l="19050" t="0" r="9525" b="0"/>
                <wp:wrapNone/>
                <wp:docPr id="7"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cstate="print"/>
                        <a:srcRect/>
                        <a:stretch>
                          <a:fillRect/>
                        </a:stretch>
                      </pic:blipFill>
                      <pic:spPr bwMode="auto">
                        <a:xfrm>
                          <a:off x="0" y="0"/>
                          <a:ext cx="1571625" cy="638175"/>
                        </a:xfrm>
                        <a:prstGeom prst="rect">
                          <a:avLst/>
                        </a:prstGeom>
                        <a:noFill/>
                        <a:ln w="9525">
                          <a:noFill/>
                          <a:miter lim="800000"/>
                          <a:headEnd/>
                          <a:tailEnd/>
                        </a:ln>
                      </pic:spPr>
                    </pic:pic>
                  </a:graphicData>
                </a:graphic>
              </wp:anchor>
            </w:drawing>
          </w:r>
          <w:r w:rsidRPr="0062073C">
            <w:rPr>
              <w:rFonts w:asciiTheme="minorHAnsi" w:hAnsiTheme="minorHAnsi" w:cstheme="minorHAnsi"/>
              <w:b/>
              <w:bCs/>
              <w:color w:val="404040" w:themeColor="text1" w:themeTint="BF"/>
              <w:sz w:val="18"/>
              <w:szCs w:val="18"/>
            </w:rPr>
            <w:t>Sedež</w:t>
          </w:r>
        </w:p>
      </w:tc>
      <w:tc>
        <w:tcPr>
          <w:tcW w:w="4884" w:type="dxa"/>
        </w:tcPr>
        <w:p w:rsidR="00D458D8" w:rsidRPr="0062073C" w:rsidRDefault="00D458D8" w:rsidP="006679C3">
          <w:pPr>
            <w:pStyle w:val="Default"/>
            <w:rPr>
              <w:rFonts w:asciiTheme="minorHAnsi" w:hAnsiTheme="minorHAnsi" w:cstheme="minorHAnsi"/>
              <w:color w:val="404040" w:themeColor="text1" w:themeTint="BF"/>
              <w:sz w:val="18"/>
              <w:szCs w:val="18"/>
            </w:rPr>
          </w:pPr>
          <w:r w:rsidRPr="0062073C">
            <w:rPr>
              <w:rFonts w:asciiTheme="minorHAnsi" w:hAnsiTheme="minorHAnsi" w:cstheme="minorHAnsi"/>
              <w:b/>
              <w:bCs/>
              <w:color w:val="404040" w:themeColor="text1" w:themeTint="BF"/>
              <w:sz w:val="18"/>
              <w:szCs w:val="18"/>
            </w:rPr>
            <w:t>Podružnica</w:t>
          </w:r>
        </w:p>
      </w:tc>
    </w:tr>
    <w:tr w:rsidR="00D458D8" w:rsidRPr="0062073C" w:rsidTr="006679C3">
      <w:trPr>
        <w:trHeight w:val="367"/>
      </w:trPr>
      <w:tc>
        <w:tcPr>
          <w:tcW w:w="3969" w:type="dxa"/>
        </w:tcPr>
        <w:p w:rsidR="00D458D8" w:rsidRPr="0062073C" w:rsidRDefault="00D458D8" w:rsidP="006679C3">
          <w:pPr>
            <w:pStyle w:val="Default"/>
            <w:jc w:val="right"/>
            <w:rPr>
              <w:rFonts w:asciiTheme="minorHAnsi" w:hAnsiTheme="minorHAnsi" w:cstheme="minorHAnsi"/>
              <w:b/>
              <w:color w:val="404040" w:themeColor="text1" w:themeTint="BF"/>
              <w:sz w:val="18"/>
              <w:szCs w:val="18"/>
            </w:rPr>
          </w:pPr>
          <w:r w:rsidRPr="0062073C">
            <w:rPr>
              <w:rFonts w:asciiTheme="minorHAnsi" w:hAnsiTheme="minorHAnsi" w:cstheme="minorHAnsi"/>
              <w:b/>
              <w:color w:val="404040" w:themeColor="text1" w:themeTint="BF"/>
              <w:sz w:val="18"/>
              <w:szCs w:val="18"/>
            </w:rPr>
            <w:t>IPR, Ljubljana</w:t>
          </w:r>
        </w:p>
        <w:p w:rsidR="00D458D8" w:rsidRPr="0062073C" w:rsidRDefault="00D458D8" w:rsidP="006679C3">
          <w:pPr>
            <w:pStyle w:val="Default"/>
            <w:jc w:val="right"/>
            <w:rPr>
              <w:rFonts w:asciiTheme="minorHAnsi" w:hAnsiTheme="minorHAnsi" w:cstheme="minorHAnsi"/>
              <w:color w:val="404040" w:themeColor="text1" w:themeTint="BF"/>
              <w:sz w:val="18"/>
              <w:szCs w:val="18"/>
            </w:rPr>
          </w:pPr>
          <w:r w:rsidRPr="0062073C">
            <w:rPr>
              <w:rFonts w:asciiTheme="minorHAnsi" w:hAnsiTheme="minorHAnsi" w:cstheme="minorHAnsi"/>
              <w:color w:val="404040" w:themeColor="text1" w:themeTint="BF"/>
              <w:sz w:val="18"/>
              <w:szCs w:val="18"/>
            </w:rPr>
            <w:t>Stegne 21c,</w:t>
          </w:r>
        </w:p>
        <w:p w:rsidR="00D458D8" w:rsidRPr="0062073C" w:rsidRDefault="00D458D8" w:rsidP="006679C3">
          <w:pPr>
            <w:pStyle w:val="Default"/>
            <w:jc w:val="right"/>
            <w:rPr>
              <w:rFonts w:asciiTheme="minorHAnsi" w:hAnsiTheme="minorHAnsi" w:cstheme="minorHAnsi"/>
              <w:color w:val="404040" w:themeColor="text1" w:themeTint="BF"/>
              <w:sz w:val="18"/>
              <w:szCs w:val="18"/>
            </w:rPr>
          </w:pPr>
          <w:r w:rsidRPr="0062073C">
            <w:rPr>
              <w:rFonts w:asciiTheme="minorHAnsi" w:hAnsiTheme="minorHAnsi" w:cstheme="minorHAnsi"/>
              <w:color w:val="404040" w:themeColor="text1" w:themeTint="BF"/>
              <w:sz w:val="18"/>
              <w:szCs w:val="18"/>
            </w:rPr>
            <w:t>1000 Ljubljana</w:t>
          </w:r>
        </w:p>
        <w:p w:rsidR="00D458D8" w:rsidRPr="0062073C" w:rsidRDefault="00D458D8" w:rsidP="006679C3">
          <w:pPr>
            <w:pStyle w:val="Default"/>
            <w:jc w:val="right"/>
            <w:rPr>
              <w:rFonts w:asciiTheme="minorHAnsi" w:hAnsiTheme="minorHAnsi" w:cstheme="minorHAnsi"/>
              <w:color w:val="404040" w:themeColor="text1" w:themeTint="BF"/>
              <w:sz w:val="18"/>
              <w:szCs w:val="18"/>
            </w:rPr>
          </w:pPr>
          <w:r w:rsidRPr="0062073C">
            <w:rPr>
              <w:rFonts w:asciiTheme="minorHAnsi" w:hAnsiTheme="minorHAnsi" w:cstheme="minorHAnsi"/>
              <w:color w:val="404040" w:themeColor="text1" w:themeTint="BF"/>
              <w:sz w:val="18"/>
              <w:szCs w:val="18"/>
            </w:rPr>
            <w:t>(prostori Visoke šole za računovodstvo)</w:t>
          </w:r>
        </w:p>
      </w:tc>
      <w:tc>
        <w:tcPr>
          <w:tcW w:w="4884" w:type="dxa"/>
        </w:tcPr>
        <w:p w:rsidR="00D458D8" w:rsidRPr="0062073C" w:rsidRDefault="00D458D8" w:rsidP="006679C3">
          <w:pPr>
            <w:pStyle w:val="Default"/>
            <w:rPr>
              <w:rFonts w:asciiTheme="minorHAnsi" w:hAnsiTheme="minorHAnsi" w:cstheme="minorHAnsi"/>
              <w:b/>
              <w:color w:val="404040" w:themeColor="text1" w:themeTint="BF"/>
              <w:sz w:val="18"/>
              <w:szCs w:val="18"/>
            </w:rPr>
          </w:pPr>
          <w:r>
            <w:rPr>
              <w:rFonts w:asciiTheme="minorHAnsi" w:hAnsiTheme="minorHAnsi" w:cstheme="minorHAnsi"/>
              <w:b/>
              <w:noProof/>
              <w:color w:val="404040" w:themeColor="text1" w:themeTint="BF"/>
              <w:sz w:val="18"/>
              <w:szCs w:val="18"/>
              <w:lang w:eastAsia="sl-SI"/>
            </w:rPr>
            <w:drawing>
              <wp:anchor distT="0" distB="0" distL="114300" distR="114300" simplePos="0" relativeHeight="251658240" behindDoc="1" locked="0" layoutInCell="1" allowOverlap="1">
                <wp:simplePos x="0" y="0"/>
                <wp:positionH relativeFrom="column">
                  <wp:posOffset>1856740</wp:posOffset>
                </wp:positionH>
                <wp:positionV relativeFrom="paragraph">
                  <wp:posOffset>15875</wp:posOffset>
                </wp:positionV>
                <wp:extent cx="1085850" cy="447675"/>
                <wp:effectExtent l="19050" t="0" r="0" b="0"/>
                <wp:wrapNone/>
                <wp:docPr id="2"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1085850" cy="447675"/>
                        </a:xfrm>
                        <a:prstGeom prst="rect">
                          <a:avLst/>
                        </a:prstGeom>
                        <a:noFill/>
                        <a:ln w="9525">
                          <a:noFill/>
                          <a:miter lim="800000"/>
                          <a:headEnd/>
                          <a:tailEnd/>
                        </a:ln>
                      </pic:spPr>
                    </pic:pic>
                  </a:graphicData>
                </a:graphic>
              </wp:anchor>
            </w:drawing>
          </w:r>
          <w:r w:rsidRPr="0062073C">
            <w:rPr>
              <w:rFonts w:asciiTheme="minorHAnsi" w:hAnsiTheme="minorHAnsi" w:cstheme="minorHAnsi"/>
              <w:b/>
              <w:color w:val="404040" w:themeColor="text1" w:themeTint="BF"/>
              <w:sz w:val="18"/>
              <w:szCs w:val="18"/>
            </w:rPr>
            <w:t xml:space="preserve">IPR Ljubljana, PE Nova Gorica </w:t>
          </w:r>
        </w:p>
        <w:p w:rsidR="00D458D8" w:rsidRPr="0062073C" w:rsidRDefault="00D458D8" w:rsidP="006679C3">
          <w:pPr>
            <w:pStyle w:val="Default"/>
            <w:rPr>
              <w:rFonts w:asciiTheme="minorHAnsi" w:hAnsiTheme="minorHAnsi" w:cstheme="minorHAnsi"/>
              <w:color w:val="404040" w:themeColor="text1" w:themeTint="BF"/>
              <w:sz w:val="18"/>
              <w:szCs w:val="18"/>
            </w:rPr>
          </w:pPr>
          <w:r w:rsidRPr="0062073C">
            <w:rPr>
              <w:rFonts w:asciiTheme="minorHAnsi" w:hAnsiTheme="minorHAnsi" w:cstheme="minorHAnsi"/>
              <w:color w:val="404040" w:themeColor="text1" w:themeTint="BF"/>
              <w:sz w:val="18"/>
              <w:szCs w:val="18"/>
            </w:rPr>
            <w:t>Vinka Vodopivca 28, Kromberk</w:t>
          </w:r>
        </w:p>
        <w:p w:rsidR="00D458D8" w:rsidRPr="0062073C" w:rsidRDefault="00D458D8" w:rsidP="006679C3">
          <w:pPr>
            <w:pStyle w:val="Default"/>
            <w:rPr>
              <w:rFonts w:asciiTheme="minorHAnsi" w:hAnsiTheme="minorHAnsi" w:cstheme="minorHAnsi"/>
              <w:color w:val="404040" w:themeColor="text1" w:themeTint="BF"/>
              <w:sz w:val="18"/>
              <w:szCs w:val="18"/>
            </w:rPr>
          </w:pPr>
          <w:r w:rsidRPr="0062073C">
            <w:rPr>
              <w:rFonts w:asciiTheme="minorHAnsi" w:hAnsiTheme="minorHAnsi" w:cstheme="minorHAnsi"/>
              <w:color w:val="404040" w:themeColor="text1" w:themeTint="BF"/>
              <w:sz w:val="18"/>
              <w:szCs w:val="18"/>
            </w:rPr>
            <w:t>5000 Nova Gorica</w:t>
          </w:r>
        </w:p>
        <w:p w:rsidR="00D458D8" w:rsidRPr="0062073C" w:rsidRDefault="00D458D8" w:rsidP="006679C3">
          <w:pPr>
            <w:pStyle w:val="Default"/>
            <w:rPr>
              <w:rFonts w:asciiTheme="minorHAnsi" w:hAnsiTheme="minorHAnsi" w:cstheme="minorHAnsi"/>
              <w:color w:val="404040" w:themeColor="text1" w:themeTint="BF"/>
              <w:sz w:val="18"/>
              <w:szCs w:val="18"/>
            </w:rPr>
          </w:pPr>
          <w:r w:rsidRPr="0062073C">
            <w:rPr>
              <w:rFonts w:asciiTheme="minorHAnsi" w:hAnsiTheme="minorHAnsi" w:cstheme="minorHAnsi"/>
              <w:color w:val="404040" w:themeColor="text1" w:themeTint="BF"/>
              <w:sz w:val="18"/>
              <w:szCs w:val="18"/>
            </w:rPr>
            <w:t>(sedež družbe Contall d.o.o.)</w:t>
          </w:r>
        </w:p>
      </w:tc>
    </w:tr>
  </w:tbl>
  <w:p w:rsidR="00D458D8" w:rsidRDefault="00D458D8" w:rsidP="00C20077">
    <w:pPr>
      <w:pStyle w:val="Noga"/>
      <w:tabs>
        <w:tab w:val="clear"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012" w:rsidRDefault="00302012" w:rsidP="0059263A">
      <w:r>
        <w:separator/>
      </w:r>
    </w:p>
  </w:footnote>
  <w:footnote w:type="continuationSeparator" w:id="0">
    <w:p w:rsidR="00302012" w:rsidRDefault="00302012" w:rsidP="005926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j0115836"/>
      </v:shape>
    </w:pict>
  </w:numPicBullet>
  <w:abstractNum w:abstractNumId="0">
    <w:nsid w:val="10705A20"/>
    <w:multiLevelType w:val="hybridMultilevel"/>
    <w:tmpl w:val="26946954"/>
    <w:lvl w:ilvl="0" w:tplc="FFFFFFF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2AE56F9"/>
    <w:multiLevelType w:val="hybridMultilevel"/>
    <w:tmpl w:val="9990A296"/>
    <w:lvl w:ilvl="0" w:tplc="04240001">
      <w:start w:val="1"/>
      <w:numFmt w:val="bullet"/>
      <w:lvlText w:val=""/>
      <w:lvlJc w:val="left"/>
      <w:pPr>
        <w:ind w:left="108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1445600E"/>
    <w:multiLevelType w:val="hybridMultilevel"/>
    <w:tmpl w:val="99A85A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C5C1F81"/>
    <w:multiLevelType w:val="hybridMultilevel"/>
    <w:tmpl w:val="9A96D6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42C8457C"/>
    <w:multiLevelType w:val="hybridMultilevel"/>
    <w:tmpl w:val="E0F6D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52238F8"/>
    <w:multiLevelType w:val="hybridMultilevel"/>
    <w:tmpl w:val="642416AC"/>
    <w:lvl w:ilvl="0" w:tplc="5A34D372">
      <w:numFmt w:val="bullet"/>
      <w:lvlText w:val=""/>
      <w:lvlPicBulletId w:val="0"/>
      <w:lvlJc w:val="left"/>
      <w:pPr>
        <w:ind w:left="720" w:hanging="360"/>
      </w:pPr>
      <w:rPr>
        <w:rFonts w:ascii="Symbol" w:eastAsia="Times New Roman" w:hAnsi="Symbo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A4C67B1"/>
    <w:multiLevelType w:val="hybridMultilevel"/>
    <w:tmpl w:val="008E9262"/>
    <w:lvl w:ilvl="0" w:tplc="FFFFFFF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5BDE21AC"/>
    <w:multiLevelType w:val="hybridMultilevel"/>
    <w:tmpl w:val="3C40EF3E"/>
    <w:lvl w:ilvl="0" w:tplc="30685EF8">
      <w:start w:val="1"/>
      <w:numFmt w:val="bullet"/>
      <w:lvlText w:val=""/>
      <w:lvlPicBulletId w:val="0"/>
      <w:lvlJc w:val="left"/>
      <w:pPr>
        <w:ind w:left="896" w:hanging="360"/>
      </w:pPr>
      <w:rPr>
        <w:rFonts w:ascii="Symbol" w:hAnsi="Symbol" w:hint="default"/>
        <w:color w:val="auto"/>
      </w:rPr>
    </w:lvl>
    <w:lvl w:ilvl="1" w:tplc="04240003" w:tentative="1">
      <w:start w:val="1"/>
      <w:numFmt w:val="bullet"/>
      <w:lvlText w:val="o"/>
      <w:lvlJc w:val="left"/>
      <w:pPr>
        <w:ind w:left="1616" w:hanging="360"/>
      </w:pPr>
      <w:rPr>
        <w:rFonts w:ascii="Courier New" w:hAnsi="Courier New" w:cs="Courier New" w:hint="default"/>
      </w:rPr>
    </w:lvl>
    <w:lvl w:ilvl="2" w:tplc="04240005" w:tentative="1">
      <w:start w:val="1"/>
      <w:numFmt w:val="bullet"/>
      <w:lvlText w:val=""/>
      <w:lvlJc w:val="left"/>
      <w:pPr>
        <w:ind w:left="2336" w:hanging="360"/>
      </w:pPr>
      <w:rPr>
        <w:rFonts w:ascii="Wingdings" w:hAnsi="Wingdings" w:hint="default"/>
      </w:rPr>
    </w:lvl>
    <w:lvl w:ilvl="3" w:tplc="04240001" w:tentative="1">
      <w:start w:val="1"/>
      <w:numFmt w:val="bullet"/>
      <w:lvlText w:val=""/>
      <w:lvlJc w:val="left"/>
      <w:pPr>
        <w:ind w:left="3056" w:hanging="360"/>
      </w:pPr>
      <w:rPr>
        <w:rFonts w:ascii="Symbol" w:hAnsi="Symbol" w:hint="default"/>
      </w:rPr>
    </w:lvl>
    <w:lvl w:ilvl="4" w:tplc="04240003" w:tentative="1">
      <w:start w:val="1"/>
      <w:numFmt w:val="bullet"/>
      <w:lvlText w:val="o"/>
      <w:lvlJc w:val="left"/>
      <w:pPr>
        <w:ind w:left="3776" w:hanging="360"/>
      </w:pPr>
      <w:rPr>
        <w:rFonts w:ascii="Courier New" w:hAnsi="Courier New" w:cs="Courier New" w:hint="default"/>
      </w:rPr>
    </w:lvl>
    <w:lvl w:ilvl="5" w:tplc="04240005" w:tentative="1">
      <w:start w:val="1"/>
      <w:numFmt w:val="bullet"/>
      <w:lvlText w:val=""/>
      <w:lvlJc w:val="left"/>
      <w:pPr>
        <w:ind w:left="4496" w:hanging="360"/>
      </w:pPr>
      <w:rPr>
        <w:rFonts w:ascii="Wingdings" w:hAnsi="Wingdings" w:hint="default"/>
      </w:rPr>
    </w:lvl>
    <w:lvl w:ilvl="6" w:tplc="04240001" w:tentative="1">
      <w:start w:val="1"/>
      <w:numFmt w:val="bullet"/>
      <w:lvlText w:val=""/>
      <w:lvlJc w:val="left"/>
      <w:pPr>
        <w:ind w:left="5216" w:hanging="360"/>
      </w:pPr>
      <w:rPr>
        <w:rFonts w:ascii="Symbol" w:hAnsi="Symbol" w:hint="default"/>
      </w:rPr>
    </w:lvl>
    <w:lvl w:ilvl="7" w:tplc="04240003" w:tentative="1">
      <w:start w:val="1"/>
      <w:numFmt w:val="bullet"/>
      <w:lvlText w:val="o"/>
      <w:lvlJc w:val="left"/>
      <w:pPr>
        <w:ind w:left="5936" w:hanging="360"/>
      </w:pPr>
      <w:rPr>
        <w:rFonts w:ascii="Courier New" w:hAnsi="Courier New" w:cs="Courier New" w:hint="default"/>
      </w:rPr>
    </w:lvl>
    <w:lvl w:ilvl="8" w:tplc="04240005" w:tentative="1">
      <w:start w:val="1"/>
      <w:numFmt w:val="bullet"/>
      <w:lvlText w:val=""/>
      <w:lvlJc w:val="left"/>
      <w:pPr>
        <w:ind w:left="6656" w:hanging="360"/>
      </w:pPr>
      <w:rPr>
        <w:rFonts w:ascii="Wingdings" w:hAnsi="Wingdings" w:hint="default"/>
      </w:rPr>
    </w:lvl>
  </w:abstractNum>
  <w:abstractNum w:abstractNumId="8">
    <w:nsid w:val="6D935D66"/>
    <w:multiLevelType w:val="hybridMultilevel"/>
    <w:tmpl w:val="A6CC58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3FD0208"/>
    <w:multiLevelType w:val="hybridMultilevel"/>
    <w:tmpl w:val="165E8CB0"/>
    <w:lvl w:ilvl="0" w:tplc="04240003">
      <w:start w:val="1"/>
      <w:numFmt w:val="bullet"/>
      <w:lvlText w:val="o"/>
      <w:lvlJc w:val="left"/>
      <w:pPr>
        <w:ind w:left="720" w:hanging="360"/>
      </w:pPr>
      <w:rPr>
        <w:rFonts w:ascii="Courier New" w:hAnsi="Courier New" w:cs="Courier New"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6"/>
  </w:num>
  <w:num w:numId="2">
    <w:abstractNumId w:val="7"/>
  </w:num>
  <w:num w:numId="3">
    <w:abstractNumId w:val="2"/>
  </w:num>
  <w:num w:numId="4">
    <w:abstractNumId w:val="5"/>
  </w:num>
  <w:num w:numId="5">
    <w:abstractNumId w:val="0"/>
  </w:num>
  <w:num w:numId="6">
    <w:abstractNumId w:val="4"/>
  </w:num>
  <w:num w:numId="7">
    <w:abstractNumId w:val="3"/>
  </w:num>
  <w:num w:numId="8">
    <w:abstractNumId w:val="8"/>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3074">
      <o:colormenu v:ext="edit" strokecolor="none [2409]"/>
    </o:shapedefaults>
  </w:hdrShapeDefaults>
  <w:footnotePr>
    <w:footnote w:id="-1"/>
    <w:footnote w:id="0"/>
  </w:footnotePr>
  <w:endnotePr>
    <w:endnote w:id="-1"/>
    <w:endnote w:id="0"/>
  </w:endnotePr>
  <w:compat/>
  <w:rsids>
    <w:rsidRoot w:val="003F1478"/>
    <w:rsid w:val="00017E2D"/>
    <w:rsid w:val="000971CE"/>
    <w:rsid w:val="000A5816"/>
    <w:rsid w:val="000B563A"/>
    <w:rsid w:val="00117A76"/>
    <w:rsid w:val="001477AC"/>
    <w:rsid w:val="0017324C"/>
    <w:rsid w:val="001914D5"/>
    <w:rsid w:val="001B7D26"/>
    <w:rsid w:val="002B1FA7"/>
    <w:rsid w:val="002E0C15"/>
    <w:rsid w:val="002E4CB9"/>
    <w:rsid w:val="00302012"/>
    <w:rsid w:val="00304ADB"/>
    <w:rsid w:val="003F1478"/>
    <w:rsid w:val="0048450F"/>
    <w:rsid w:val="00496387"/>
    <w:rsid w:val="005275A6"/>
    <w:rsid w:val="0055492D"/>
    <w:rsid w:val="0059263A"/>
    <w:rsid w:val="005A18A2"/>
    <w:rsid w:val="005E11F2"/>
    <w:rsid w:val="006548E1"/>
    <w:rsid w:val="006679C3"/>
    <w:rsid w:val="00687E0F"/>
    <w:rsid w:val="006A1CF5"/>
    <w:rsid w:val="00704BFE"/>
    <w:rsid w:val="0079556F"/>
    <w:rsid w:val="007B797A"/>
    <w:rsid w:val="00897FD4"/>
    <w:rsid w:val="008D12BE"/>
    <w:rsid w:val="00972AF4"/>
    <w:rsid w:val="00975A67"/>
    <w:rsid w:val="00A02C5D"/>
    <w:rsid w:val="00A649BC"/>
    <w:rsid w:val="00A71526"/>
    <w:rsid w:val="00AC5FDC"/>
    <w:rsid w:val="00B55667"/>
    <w:rsid w:val="00B715DD"/>
    <w:rsid w:val="00B74955"/>
    <w:rsid w:val="00BC6F35"/>
    <w:rsid w:val="00C0135D"/>
    <w:rsid w:val="00C05DE2"/>
    <w:rsid w:val="00C20077"/>
    <w:rsid w:val="00C47900"/>
    <w:rsid w:val="00C918BE"/>
    <w:rsid w:val="00CA367E"/>
    <w:rsid w:val="00CB19D0"/>
    <w:rsid w:val="00CB1BF6"/>
    <w:rsid w:val="00D43CA8"/>
    <w:rsid w:val="00D458D8"/>
    <w:rsid w:val="00D830FF"/>
    <w:rsid w:val="00D93010"/>
    <w:rsid w:val="00D93C1F"/>
    <w:rsid w:val="00E93DBF"/>
    <w:rsid w:val="00EB6081"/>
    <w:rsid w:val="00EC6C76"/>
    <w:rsid w:val="00EE4CFC"/>
    <w:rsid w:val="00F078F6"/>
    <w:rsid w:val="00F4485C"/>
    <w:rsid w:val="00F770B4"/>
    <w:rsid w:val="00F85E67"/>
    <w:rsid w:val="00FA0BB6"/>
    <w:rsid w:val="00FE0D35"/>
    <w:rsid w:val="00FE75F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F1478"/>
    <w:rPr>
      <w:rFonts w:ascii="Times New Roman" w:eastAsia="Times New Roman" w:hAnsi="Times New Roman"/>
      <w:sz w:val="24"/>
      <w:szCs w:val="24"/>
    </w:rPr>
  </w:style>
  <w:style w:type="paragraph" w:styleId="Naslov1">
    <w:name w:val="heading 1"/>
    <w:aliases w:val="Moj"/>
    <w:basedOn w:val="Navaden"/>
    <w:next w:val="Navaden"/>
    <w:link w:val="Naslov1Znak"/>
    <w:uiPriority w:val="9"/>
    <w:qFormat/>
    <w:rsid w:val="005E11F2"/>
    <w:pPr>
      <w:keepNext/>
      <w:spacing w:before="240" w:after="60"/>
      <w:outlineLvl w:val="0"/>
    </w:pPr>
    <w:rPr>
      <w:rFonts w:ascii="Cambria" w:eastAsiaTheme="majorEastAsia" w:hAnsi="Cambria" w:cstheme="majorBidi"/>
      <w:b/>
      <w:bCs/>
      <w:kern w:val="32"/>
      <w:sz w:val="32"/>
      <w:szCs w:val="32"/>
    </w:rPr>
  </w:style>
  <w:style w:type="paragraph" w:styleId="Naslov2">
    <w:name w:val="heading 2"/>
    <w:basedOn w:val="Navaden"/>
    <w:link w:val="Naslov2Znak"/>
    <w:uiPriority w:val="9"/>
    <w:qFormat/>
    <w:rsid w:val="005E11F2"/>
    <w:pPr>
      <w:spacing w:before="100" w:beforeAutospacing="1" w:after="100" w:afterAutospacing="1"/>
      <w:outlineLvl w:val="1"/>
    </w:pPr>
    <w:rPr>
      <w:b/>
      <w:bCs/>
      <w:sz w:val="36"/>
      <w:szCs w:val="36"/>
    </w:rPr>
  </w:style>
  <w:style w:type="paragraph" w:styleId="Naslov3">
    <w:name w:val="heading 3"/>
    <w:basedOn w:val="Navaden"/>
    <w:next w:val="Navaden"/>
    <w:link w:val="Naslov3Znak"/>
    <w:uiPriority w:val="9"/>
    <w:semiHidden/>
    <w:unhideWhenUsed/>
    <w:qFormat/>
    <w:rsid w:val="005E11F2"/>
    <w:pPr>
      <w:keepNext/>
      <w:keepLines/>
      <w:spacing w:before="200"/>
      <w:outlineLvl w:val="2"/>
    </w:pPr>
    <w:rPr>
      <w:rFonts w:ascii="Cambria" w:hAnsi="Cambria"/>
      <w:b/>
      <w:bCs/>
      <w:color w:val="4F81BD"/>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Moj Znak"/>
    <w:basedOn w:val="Privzetapisavaodstavka"/>
    <w:link w:val="Naslov1"/>
    <w:uiPriority w:val="9"/>
    <w:rsid w:val="005E11F2"/>
    <w:rPr>
      <w:rFonts w:ascii="Cambria" w:eastAsiaTheme="majorEastAsia" w:hAnsi="Cambria" w:cstheme="majorBidi"/>
      <w:b/>
      <w:bCs/>
      <w:kern w:val="32"/>
      <w:sz w:val="32"/>
      <w:szCs w:val="32"/>
      <w:lang w:eastAsia="en-US"/>
    </w:rPr>
  </w:style>
  <w:style w:type="paragraph" w:styleId="Brezrazmikov">
    <w:name w:val="No Spacing"/>
    <w:link w:val="BrezrazmikovZnak"/>
    <w:uiPriority w:val="1"/>
    <w:qFormat/>
    <w:rsid w:val="005E11F2"/>
    <w:rPr>
      <w:sz w:val="22"/>
      <w:szCs w:val="22"/>
      <w:lang w:eastAsia="en-US"/>
    </w:rPr>
  </w:style>
  <w:style w:type="character" w:customStyle="1" w:styleId="Naslov2Znak">
    <w:name w:val="Naslov 2 Znak"/>
    <w:basedOn w:val="Privzetapisavaodstavka"/>
    <w:link w:val="Naslov2"/>
    <w:uiPriority w:val="9"/>
    <w:rsid w:val="005E11F2"/>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semiHidden/>
    <w:rsid w:val="005E11F2"/>
    <w:rPr>
      <w:rFonts w:ascii="Cambria" w:eastAsia="Times New Roman" w:hAnsi="Cambria" w:cs="Times New Roman"/>
      <w:b/>
      <w:bCs/>
      <w:color w:val="4F81BD"/>
      <w:sz w:val="22"/>
      <w:szCs w:val="22"/>
      <w:lang w:eastAsia="en-US"/>
    </w:rPr>
  </w:style>
  <w:style w:type="character" w:styleId="Krepko">
    <w:name w:val="Strong"/>
    <w:basedOn w:val="Privzetapisavaodstavka"/>
    <w:uiPriority w:val="22"/>
    <w:qFormat/>
    <w:rsid w:val="005E11F2"/>
    <w:rPr>
      <w:b/>
      <w:bCs/>
    </w:rPr>
  </w:style>
  <w:style w:type="character" w:customStyle="1" w:styleId="BrezrazmikovZnak">
    <w:name w:val="Brez razmikov Znak"/>
    <w:basedOn w:val="Privzetapisavaodstavka"/>
    <w:link w:val="Brezrazmikov"/>
    <w:uiPriority w:val="1"/>
    <w:rsid w:val="005E11F2"/>
    <w:rPr>
      <w:sz w:val="22"/>
      <w:szCs w:val="22"/>
      <w:lang w:eastAsia="en-US"/>
    </w:rPr>
  </w:style>
  <w:style w:type="paragraph" w:styleId="Odstavekseznama">
    <w:name w:val="List Paragraph"/>
    <w:basedOn w:val="Navaden"/>
    <w:uiPriority w:val="34"/>
    <w:qFormat/>
    <w:rsid w:val="005E11F2"/>
    <w:pPr>
      <w:ind w:left="720"/>
      <w:contextualSpacing/>
    </w:pPr>
  </w:style>
  <w:style w:type="table" w:styleId="Tabela-mrea">
    <w:name w:val="Table Grid"/>
    <w:basedOn w:val="Navadnatabela"/>
    <w:uiPriority w:val="59"/>
    <w:rsid w:val="003F14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rsid w:val="003F1478"/>
    <w:pPr>
      <w:jc w:val="both"/>
    </w:pPr>
    <w:rPr>
      <w:rFonts w:ascii="Arial" w:hAnsi="Arial"/>
      <w:szCs w:val="20"/>
    </w:rPr>
  </w:style>
  <w:style w:type="character" w:customStyle="1" w:styleId="TelobesedilaZnak">
    <w:name w:val="Telo besedila Znak"/>
    <w:basedOn w:val="Privzetapisavaodstavka"/>
    <w:link w:val="Telobesedila"/>
    <w:rsid w:val="003F1478"/>
    <w:rPr>
      <w:rFonts w:ascii="Arial" w:eastAsia="Times New Roman" w:hAnsi="Arial"/>
      <w:sz w:val="24"/>
    </w:rPr>
  </w:style>
  <w:style w:type="paragraph" w:styleId="Besedilooblaka">
    <w:name w:val="Balloon Text"/>
    <w:basedOn w:val="Navaden"/>
    <w:link w:val="BesedilooblakaZnak"/>
    <w:uiPriority w:val="99"/>
    <w:semiHidden/>
    <w:unhideWhenUsed/>
    <w:rsid w:val="00A02C5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2C5D"/>
    <w:rPr>
      <w:rFonts w:ascii="Tahoma" w:eastAsia="Times New Roman" w:hAnsi="Tahoma" w:cs="Tahoma"/>
      <w:sz w:val="16"/>
      <w:szCs w:val="16"/>
    </w:rPr>
  </w:style>
  <w:style w:type="paragraph" w:styleId="Glava">
    <w:name w:val="header"/>
    <w:basedOn w:val="Navaden"/>
    <w:link w:val="GlavaZnak"/>
    <w:uiPriority w:val="99"/>
    <w:semiHidden/>
    <w:unhideWhenUsed/>
    <w:rsid w:val="0059263A"/>
    <w:pPr>
      <w:tabs>
        <w:tab w:val="center" w:pos="4536"/>
        <w:tab w:val="right" w:pos="9072"/>
      </w:tabs>
    </w:pPr>
  </w:style>
  <w:style w:type="character" w:customStyle="1" w:styleId="GlavaZnak">
    <w:name w:val="Glava Znak"/>
    <w:basedOn w:val="Privzetapisavaodstavka"/>
    <w:link w:val="Glava"/>
    <w:uiPriority w:val="99"/>
    <w:semiHidden/>
    <w:rsid w:val="0059263A"/>
    <w:rPr>
      <w:rFonts w:ascii="Times New Roman" w:eastAsia="Times New Roman" w:hAnsi="Times New Roman"/>
      <w:sz w:val="24"/>
      <w:szCs w:val="24"/>
    </w:rPr>
  </w:style>
  <w:style w:type="paragraph" w:styleId="Noga">
    <w:name w:val="footer"/>
    <w:basedOn w:val="Navaden"/>
    <w:link w:val="NogaZnak"/>
    <w:uiPriority w:val="99"/>
    <w:semiHidden/>
    <w:unhideWhenUsed/>
    <w:rsid w:val="0059263A"/>
    <w:pPr>
      <w:tabs>
        <w:tab w:val="center" w:pos="4536"/>
        <w:tab w:val="right" w:pos="9072"/>
      </w:tabs>
    </w:pPr>
  </w:style>
  <w:style w:type="character" w:customStyle="1" w:styleId="NogaZnak">
    <w:name w:val="Noga Znak"/>
    <w:basedOn w:val="Privzetapisavaodstavka"/>
    <w:link w:val="Noga"/>
    <w:uiPriority w:val="99"/>
    <w:semiHidden/>
    <w:rsid w:val="0059263A"/>
    <w:rPr>
      <w:rFonts w:ascii="Times New Roman" w:eastAsia="Times New Roman" w:hAnsi="Times New Roman"/>
      <w:sz w:val="24"/>
      <w:szCs w:val="24"/>
    </w:rPr>
  </w:style>
  <w:style w:type="paragraph" w:customStyle="1" w:styleId="Default">
    <w:name w:val="Default"/>
    <w:rsid w:val="0059263A"/>
    <w:pPr>
      <w:autoSpaceDE w:val="0"/>
      <w:autoSpaceDN w:val="0"/>
      <w:adjustRightInd w:val="0"/>
    </w:pPr>
    <w:rPr>
      <w:rFonts w:ascii="Cambria" w:eastAsiaTheme="minorHAnsi" w:hAnsi="Cambria" w:cs="Cambria"/>
      <w:color w:val="000000"/>
      <w:sz w:val="24"/>
      <w:szCs w:val="24"/>
      <w:lang w:eastAsia="en-US"/>
    </w:rPr>
  </w:style>
  <w:style w:type="character" w:styleId="Hiperpovezava">
    <w:name w:val="Hyperlink"/>
    <w:basedOn w:val="Privzetapisavaodstavka"/>
    <w:uiPriority w:val="99"/>
    <w:unhideWhenUsed/>
    <w:rsid w:val="00D458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mailto:ipr@ipr.vsr.si,"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mailto:INFO@IPR.VSR.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pr.vsr.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868</Words>
  <Characters>4950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Neja</dc:creator>
  <cp:lastModifiedBy>Kristina</cp:lastModifiedBy>
  <cp:revision>11</cp:revision>
  <cp:lastPrinted>2011-04-12T14:04:00Z</cp:lastPrinted>
  <dcterms:created xsi:type="dcterms:W3CDTF">2011-04-12T13:56:00Z</dcterms:created>
  <dcterms:modified xsi:type="dcterms:W3CDTF">2011-04-14T08:26:00Z</dcterms:modified>
</cp:coreProperties>
</file>